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24" w:rsidRPr="00D3012C" w:rsidRDefault="00D75D24" w:rsidP="00D75D24">
      <w:pPr>
        <w:spacing w:line="240" w:lineRule="auto"/>
        <w:jc w:val="left"/>
        <w:rPr>
          <w:rFonts w:ascii="Edwardian Script ITC" w:hAnsi="Edwardian Script ITC" w:cs="Times New Roman"/>
          <w:b/>
          <w:bCs/>
          <w:i/>
          <w:iCs/>
          <w:color w:val="7030A0"/>
          <w:sz w:val="40"/>
          <w:szCs w:val="40"/>
        </w:rPr>
      </w:pPr>
      <w:r w:rsidRPr="00D3012C">
        <w:rPr>
          <w:rFonts w:ascii="Edwardian Script ITC" w:hAnsi="Edwardian Script ITC" w:cs="Times New Roman"/>
          <w:b/>
          <w:bCs/>
          <w:i/>
          <w:iCs/>
          <w:color w:val="7030A0"/>
          <w:sz w:val="40"/>
          <w:szCs w:val="40"/>
        </w:rPr>
        <w:t xml:space="preserve">Une définition de la paysannerie ne peut être produite sans qu’on </w:t>
      </w:r>
      <w:r>
        <w:rPr>
          <w:rFonts w:ascii="Edwardian Script ITC" w:hAnsi="Edwardian Script ITC" w:cs="Times New Roman"/>
          <w:b/>
          <w:bCs/>
          <w:i/>
          <w:iCs/>
          <w:color w:val="7030A0"/>
          <w:sz w:val="40"/>
          <w:szCs w:val="40"/>
        </w:rPr>
        <w:tab/>
      </w:r>
      <w:r>
        <w:rPr>
          <w:rFonts w:ascii="Edwardian Script ITC" w:hAnsi="Edwardian Script ITC" w:cs="Times New Roman"/>
          <w:b/>
          <w:bCs/>
          <w:i/>
          <w:iCs/>
          <w:color w:val="7030A0"/>
          <w:sz w:val="40"/>
          <w:szCs w:val="40"/>
        </w:rPr>
        <w:tab/>
      </w:r>
      <w:r w:rsidRPr="00D3012C">
        <w:rPr>
          <w:rFonts w:ascii="Edwardian Script ITC" w:hAnsi="Edwardian Script ITC" w:cs="Times New Roman"/>
          <w:b/>
          <w:bCs/>
          <w:i/>
          <w:iCs/>
          <w:color w:val="7030A0"/>
          <w:sz w:val="40"/>
          <w:szCs w:val="40"/>
        </w:rPr>
        <w:t xml:space="preserve">donne la parole aux paysans eux-mêmes, au niveau de la pratique </w:t>
      </w:r>
      <w:r>
        <w:rPr>
          <w:rFonts w:ascii="Edwardian Script ITC" w:hAnsi="Edwardian Script ITC" w:cs="Times New Roman"/>
          <w:b/>
          <w:bCs/>
          <w:i/>
          <w:iCs/>
          <w:color w:val="7030A0"/>
          <w:sz w:val="40"/>
          <w:szCs w:val="40"/>
        </w:rPr>
        <w:tab/>
      </w:r>
      <w:r>
        <w:rPr>
          <w:rFonts w:ascii="Edwardian Script ITC" w:hAnsi="Edwardian Script ITC" w:cs="Times New Roman"/>
          <w:b/>
          <w:bCs/>
          <w:i/>
          <w:iCs/>
          <w:color w:val="7030A0"/>
          <w:sz w:val="40"/>
          <w:szCs w:val="40"/>
        </w:rPr>
        <w:tab/>
      </w:r>
      <w:r>
        <w:rPr>
          <w:rFonts w:ascii="Edwardian Script ITC" w:hAnsi="Edwardian Script ITC" w:cs="Times New Roman"/>
          <w:b/>
          <w:bCs/>
          <w:i/>
          <w:iCs/>
          <w:color w:val="7030A0"/>
          <w:sz w:val="40"/>
          <w:szCs w:val="40"/>
        </w:rPr>
        <w:tab/>
      </w:r>
      <w:r w:rsidRPr="00D3012C">
        <w:rPr>
          <w:rFonts w:ascii="Edwardian Script ITC" w:hAnsi="Edwardian Script ITC" w:cs="Times New Roman"/>
          <w:b/>
          <w:bCs/>
          <w:i/>
          <w:iCs/>
          <w:color w:val="7030A0"/>
          <w:sz w:val="40"/>
          <w:szCs w:val="40"/>
        </w:rPr>
        <w:t xml:space="preserve">sociale immédiate, comme au niveau de la pratique scientifique, à travers </w:t>
      </w:r>
      <w:r>
        <w:rPr>
          <w:rFonts w:ascii="Edwardian Script ITC" w:hAnsi="Edwardian Script ITC" w:cs="Times New Roman"/>
          <w:b/>
          <w:bCs/>
          <w:i/>
          <w:iCs/>
          <w:color w:val="7030A0"/>
          <w:sz w:val="40"/>
          <w:szCs w:val="40"/>
        </w:rPr>
        <w:tab/>
      </w:r>
      <w:r>
        <w:rPr>
          <w:rFonts w:ascii="Edwardian Script ITC" w:hAnsi="Edwardian Script ITC" w:cs="Times New Roman"/>
          <w:b/>
          <w:bCs/>
          <w:i/>
          <w:iCs/>
          <w:color w:val="7030A0"/>
          <w:sz w:val="40"/>
          <w:szCs w:val="40"/>
        </w:rPr>
        <w:tab/>
      </w:r>
      <w:r w:rsidRPr="00D3012C">
        <w:rPr>
          <w:rFonts w:ascii="Edwardian Script ITC" w:hAnsi="Edwardian Script ITC" w:cs="Times New Roman"/>
          <w:b/>
          <w:bCs/>
          <w:i/>
          <w:iCs/>
          <w:color w:val="7030A0"/>
          <w:sz w:val="40"/>
          <w:szCs w:val="40"/>
        </w:rPr>
        <w:t>des procédés qui sont encore à inventer »</w:t>
      </w:r>
      <w:r w:rsidRPr="00D3012C">
        <w:rPr>
          <w:rStyle w:val="Appelnotedebasdep"/>
          <w:rFonts w:cs="Times New Roman"/>
          <w:b/>
          <w:bCs/>
          <w:i/>
          <w:iCs/>
          <w:color w:val="7030A0"/>
          <w:sz w:val="20"/>
          <w:szCs w:val="20"/>
        </w:rPr>
        <w:footnoteReference w:id="2"/>
      </w: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spacing w:line="240" w:lineRule="auto"/>
        <w:rPr>
          <w:rFonts w:ascii="Times New Roman" w:hAnsi="Times New Roman" w:cs="Times New Roman"/>
          <w:b/>
          <w:bCs/>
          <w:i/>
          <w:iCs/>
          <w:color w:val="7030A0"/>
          <w:sz w:val="28"/>
          <w:szCs w:val="28"/>
        </w:rPr>
      </w:pPr>
    </w:p>
    <w:p w:rsidR="00D75D24" w:rsidRDefault="00D75D24" w:rsidP="00D75D24">
      <w:pPr>
        <w:jc w:val="both"/>
        <w:rPr>
          <w:rFonts w:ascii="Times New Roman" w:hAnsi="Times New Roman" w:cs="Times New Roman"/>
          <w:b/>
          <w:bCs/>
          <w:sz w:val="28"/>
          <w:szCs w:val="28"/>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INTRODUCTION :</w:t>
      </w:r>
    </w:p>
    <w:p w:rsidR="00D75D24" w:rsidRPr="00C37A59" w:rsidRDefault="00D75D24" w:rsidP="00D75D24">
      <w:pPr>
        <w:jc w:val="both"/>
        <w:rPr>
          <w:rFonts w:ascii="Times New Roman" w:hAnsi="Times New Roman" w:cs="Times New Roman"/>
          <w:sz w:val="24"/>
          <w:szCs w:val="24"/>
        </w:rPr>
      </w:pPr>
      <w:r w:rsidRPr="00C37A59">
        <w:rPr>
          <w:rFonts w:ascii="Times New Roman" w:hAnsi="Times New Roman" w:cs="Times New Roman"/>
          <w:sz w:val="24"/>
          <w:szCs w:val="24"/>
        </w:rPr>
        <w:t>Parent pauvre des études universitaires</w:t>
      </w:r>
      <w:r w:rsidRPr="00C37A59">
        <w:rPr>
          <w:rStyle w:val="Appelnotedebasdep"/>
          <w:rFonts w:ascii="Times New Roman" w:hAnsi="Times New Roman" w:cs="Times New Roman"/>
          <w:sz w:val="24"/>
          <w:szCs w:val="24"/>
        </w:rPr>
        <w:footnoteReference w:id="3"/>
      </w:r>
      <w:r w:rsidRPr="00C37A59">
        <w:rPr>
          <w:rFonts w:ascii="Times New Roman" w:hAnsi="Times New Roman" w:cs="Times New Roman"/>
          <w:sz w:val="24"/>
          <w:szCs w:val="24"/>
        </w:rPr>
        <w:t xml:space="preserve"> et même des médias algériens</w:t>
      </w:r>
      <w:r w:rsidRPr="00C37A59">
        <w:rPr>
          <w:rStyle w:val="Appelnotedebasdep"/>
          <w:rFonts w:ascii="Times New Roman" w:hAnsi="Times New Roman" w:cs="Times New Roman"/>
          <w:sz w:val="24"/>
          <w:szCs w:val="24"/>
        </w:rPr>
        <w:footnoteReference w:id="4"/>
      </w:r>
      <w:r w:rsidRPr="00C37A5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7A59">
        <w:rPr>
          <w:rFonts w:ascii="Times New Roman" w:hAnsi="Times New Roman" w:cs="Times New Roman"/>
          <w:sz w:val="24"/>
          <w:szCs w:val="24"/>
        </w:rPr>
        <w:t>qu’ils soient de langue arabe ou française</w:t>
      </w:r>
      <w:r>
        <w:rPr>
          <w:rFonts w:ascii="Times New Roman" w:hAnsi="Times New Roman" w:cs="Times New Roman"/>
          <w:sz w:val="24"/>
          <w:szCs w:val="24"/>
        </w:rPr>
        <w:t xml:space="preserve"> </w:t>
      </w:r>
      <w:r w:rsidRPr="00C37A5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7A59">
        <w:rPr>
          <w:rFonts w:ascii="Times New Roman" w:hAnsi="Times New Roman" w:cs="Times New Roman"/>
          <w:sz w:val="24"/>
          <w:szCs w:val="24"/>
        </w:rPr>
        <w:t xml:space="preserve"> les recherches didactiques sur les langues en zones rurales méritent, pourtant, une attention particulière.</w:t>
      </w:r>
      <w:r w:rsidRPr="00C37A59">
        <w:rPr>
          <w:rStyle w:val="Appelnotedebasdep"/>
          <w:rFonts w:ascii="Times New Roman" w:hAnsi="Times New Roman" w:cs="Times New Roman"/>
          <w:sz w:val="24"/>
          <w:szCs w:val="24"/>
        </w:rPr>
        <w:footnoteReference w:id="5"/>
      </w:r>
    </w:p>
    <w:p w:rsidR="00D75D24" w:rsidRPr="00C37A59" w:rsidRDefault="00D75D24" w:rsidP="00D75D24">
      <w:pPr>
        <w:jc w:val="both"/>
        <w:rPr>
          <w:rFonts w:ascii="Times New Roman" w:hAnsi="Times New Roman" w:cs="Times New Roman"/>
          <w:sz w:val="24"/>
          <w:szCs w:val="24"/>
        </w:rPr>
      </w:pPr>
      <w:r w:rsidRPr="00C37A59">
        <w:rPr>
          <w:rFonts w:ascii="Times New Roman" w:hAnsi="Times New Roman" w:cs="Times New Roman"/>
          <w:sz w:val="24"/>
          <w:szCs w:val="24"/>
        </w:rPr>
        <w:t>De prime abord, les disparités entre ville / campagne</w:t>
      </w:r>
      <w:r>
        <w:rPr>
          <w:rFonts w:ascii="Times New Roman" w:hAnsi="Times New Roman" w:cs="Times New Roman"/>
          <w:sz w:val="24"/>
          <w:szCs w:val="24"/>
        </w:rPr>
        <w:t xml:space="preserve"> </w:t>
      </w:r>
      <w:r w:rsidRPr="00C37A59">
        <w:rPr>
          <w:rFonts w:ascii="Times New Roman" w:hAnsi="Times New Roman" w:cs="Times New Roman"/>
          <w:sz w:val="24"/>
          <w:szCs w:val="24"/>
        </w:rPr>
        <w:t xml:space="preserve"> - contrairement aux apparences</w:t>
      </w:r>
      <w:r>
        <w:rPr>
          <w:rFonts w:ascii="Times New Roman" w:hAnsi="Times New Roman" w:cs="Times New Roman"/>
          <w:sz w:val="24"/>
          <w:szCs w:val="24"/>
        </w:rPr>
        <w:t xml:space="preserve">   </w:t>
      </w:r>
      <w:r w:rsidRPr="00C37A5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7A59">
        <w:rPr>
          <w:rFonts w:ascii="Times New Roman" w:hAnsi="Times New Roman" w:cs="Times New Roman"/>
          <w:sz w:val="24"/>
          <w:szCs w:val="24"/>
        </w:rPr>
        <w:t>ne cessent de s’accroître dans beaucoup de domaines (au détriment de</w:t>
      </w:r>
      <w:r>
        <w:rPr>
          <w:rFonts w:ascii="Times New Roman" w:hAnsi="Times New Roman" w:cs="Times New Roman"/>
          <w:sz w:val="24"/>
          <w:szCs w:val="24"/>
        </w:rPr>
        <w:t>s zones rurales é</w:t>
      </w:r>
      <w:r w:rsidRPr="00C37A59">
        <w:rPr>
          <w:rFonts w:ascii="Times New Roman" w:hAnsi="Times New Roman" w:cs="Times New Roman"/>
          <w:sz w:val="24"/>
          <w:szCs w:val="24"/>
        </w:rPr>
        <w:t xml:space="preserve">videmment). De plus, l’aspect affectif </w:t>
      </w:r>
      <w:r>
        <w:rPr>
          <w:rFonts w:ascii="Times New Roman" w:hAnsi="Times New Roman" w:cs="Times New Roman"/>
          <w:sz w:val="24"/>
          <w:szCs w:val="24"/>
        </w:rPr>
        <w:t xml:space="preserve">et les attitudes </w:t>
      </w:r>
      <w:r w:rsidRPr="00C37A59">
        <w:rPr>
          <w:rFonts w:ascii="Times New Roman" w:hAnsi="Times New Roman" w:cs="Times New Roman"/>
          <w:sz w:val="24"/>
          <w:szCs w:val="24"/>
        </w:rPr>
        <w:t>de l’apprenant algérien</w:t>
      </w:r>
      <w:r>
        <w:rPr>
          <w:rFonts w:ascii="Times New Roman" w:hAnsi="Times New Roman" w:cs="Times New Roman"/>
          <w:sz w:val="24"/>
          <w:szCs w:val="24"/>
        </w:rPr>
        <w:t xml:space="preserve"> à l’égard des langues sont</w:t>
      </w:r>
      <w:r w:rsidRPr="00C37A59">
        <w:rPr>
          <w:rFonts w:ascii="Times New Roman" w:hAnsi="Times New Roman" w:cs="Times New Roman"/>
          <w:sz w:val="24"/>
          <w:szCs w:val="24"/>
        </w:rPr>
        <w:t>, paradoxalement, souvent mal étudié</w:t>
      </w:r>
      <w:r>
        <w:rPr>
          <w:rFonts w:ascii="Times New Roman" w:hAnsi="Times New Roman" w:cs="Times New Roman"/>
          <w:sz w:val="24"/>
          <w:szCs w:val="24"/>
        </w:rPr>
        <w:t>s</w:t>
      </w:r>
      <w:r w:rsidRPr="00C37A59">
        <w:rPr>
          <w:rFonts w:ascii="Times New Roman" w:hAnsi="Times New Roman" w:cs="Times New Roman"/>
          <w:sz w:val="24"/>
          <w:szCs w:val="24"/>
        </w:rPr>
        <w:t xml:space="preserve"> ou occulté</w:t>
      </w:r>
      <w:r>
        <w:rPr>
          <w:rFonts w:ascii="Times New Roman" w:hAnsi="Times New Roman" w:cs="Times New Roman"/>
          <w:sz w:val="24"/>
          <w:szCs w:val="24"/>
        </w:rPr>
        <w:t>s</w:t>
      </w:r>
      <w:r w:rsidRPr="00C37A59">
        <w:rPr>
          <w:rFonts w:ascii="Times New Roman" w:hAnsi="Times New Roman" w:cs="Times New Roman"/>
          <w:sz w:val="24"/>
          <w:szCs w:val="24"/>
        </w:rPr>
        <w:t xml:space="preserve"> dans les recherches universitaires </w:t>
      </w:r>
      <w:r>
        <w:rPr>
          <w:rFonts w:ascii="Times New Roman" w:hAnsi="Times New Roman" w:cs="Times New Roman"/>
          <w:sz w:val="24"/>
          <w:szCs w:val="24"/>
        </w:rPr>
        <w:t>algériennes</w:t>
      </w:r>
      <w:r>
        <w:rPr>
          <w:rStyle w:val="Appelnotedebasdep"/>
          <w:rFonts w:ascii="Times New Roman" w:hAnsi="Times New Roman" w:cs="Times New Roman"/>
          <w:sz w:val="24"/>
          <w:szCs w:val="24"/>
        </w:rPr>
        <w:footnoteReference w:id="6"/>
      </w:r>
      <w:r>
        <w:rPr>
          <w:rFonts w:ascii="Times New Roman" w:hAnsi="Times New Roman" w:cs="Times New Roman"/>
          <w:sz w:val="24"/>
          <w:szCs w:val="24"/>
        </w:rPr>
        <w:t xml:space="preserve">, </w:t>
      </w:r>
      <w:r w:rsidRPr="00C37A59">
        <w:rPr>
          <w:rFonts w:ascii="Times New Roman" w:hAnsi="Times New Roman" w:cs="Times New Roman"/>
          <w:sz w:val="24"/>
          <w:szCs w:val="24"/>
        </w:rPr>
        <w:t>alors que toute approche par compétences</w:t>
      </w:r>
      <w:r>
        <w:rPr>
          <w:rFonts w:ascii="Times New Roman" w:hAnsi="Times New Roman" w:cs="Times New Roman"/>
          <w:sz w:val="24"/>
          <w:szCs w:val="24"/>
        </w:rPr>
        <w:t>, actuellement en vigueur dans notre le système éducatif,</w:t>
      </w:r>
      <w:r w:rsidRPr="00C37A59">
        <w:rPr>
          <w:rFonts w:ascii="Times New Roman" w:hAnsi="Times New Roman" w:cs="Times New Roman"/>
          <w:sz w:val="24"/>
          <w:szCs w:val="24"/>
        </w:rPr>
        <w:t xml:space="preserve"> est basée sur ce point précisément.</w:t>
      </w:r>
    </w:p>
    <w:p w:rsidR="00D75D24" w:rsidRDefault="00D75D24" w:rsidP="00D75D24">
      <w:pPr>
        <w:jc w:val="both"/>
        <w:rPr>
          <w:rFonts w:ascii="Times New Roman" w:hAnsi="Times New Roman" w:cs="Times New Roman"/>
          <w:b/>
          <w:bCs/>
          <w:sz w:val="28"/>
          <w:szCs w:val="28"/>
        </w:rPr>
      </w:pPr>
      <w:r w:rsidRPr="00C37A59">
        <w:rPr>
          <w:rFonts w:ascii="Times New Roman" w:hAnsi="Times New Roman" w:cs="Times New Roman"/>
          <w:sz w:val="24"/>
          <w:szCs w:val="24"/>
        </w:rPr>
        <w:t>Enfin, enseignant de français dans un lycée à Reliza</w:t>
      </w:r>
      <w:r>
        <w:rPr>
          <w:rFonts w:ascii="Times New Roman" w:hAnsi="Times New Roman" w:cs="Times New Roman"/>
          <w:sz w:val="24"/>
          <w:szCs w:val="24"/>
        </w:rPr>
        <w:t>ne - centre (1992- 1997) ,</w:t>
      </w:r>
      <w:r w:rsidRPr="00C37A59">
        <w:rPr>
          <w:rFonts w:ascii="Times New Roman" w:hAnsi="Times New Roman" w:cs="Times New Roman"/>
          <w:sz w:val="24"/>
          <w:szCs w:val="24"/>
        </w:rPr>
        <w:t xml:space="preserve"> à Timimoun</w:t>
      </w:r>
      <w:r>
        <w:rPr>
          <w:rFonts w:ascii="Times New Roman" w:hAnsi="Times New Roman" w:cs="Times New Roman"/>
          <w:sz w:val="24"/>
          <w:szCs w:val="24"/>
        </w:rPr>
        <w:t xml:space="preserve"> (1997-2006), </w:t>
      </w:r>
      <w:r w:rsidRPr="00C37A59">
        <w:rPr>
          <w:rFonts w:ascii="Times New Roman" w:hAnsi="Times New Roman" w:cs="Times New Roman"/>
          <w:sz w:val="24"/>
          <w:szCs w:val="24"/>
        </w:rPr>
        <w:t>à Mendes</w:t>
      </w:r>
      <w:r>
        <w:rPr>
          <w:rFonts w:ascii="Times New Roman" w:hAnsi="Times New Roman" w:cs="Times New Roman"/>
          <w:sz w:val="24"/>
          <w:szCs w:val="24"/>
        </w:rPr>
        <w:t xml:space="preserve"> (2006-2009) et enfin retour à Relizane (2009-2010)</w:t>
      </w:r>
      <w:r w:rsidRPr="00C37A59">
        <w:rPr>
          <w:rFonts w:ascii="Times New Roman" w:hAnsi="Times New Roman" w:cs="Times New Roman"/>
          <w:sz w:val="24"/>
          <w:szCs w:val="24"/>
        </w:rPr>
        <w:t xml:space="preserve"> ; nous avons remarqué des attitudes et des représentations différentes</w:t>
      </w:r>
      <w:r>
        <w:rPr>
          <w:rFonts w:ascii="Times New Roman" w:hAnsi="Times New Roman" w:cs="Times New Roman"/>
          <w:sz w:val="24"/>
          <w:szCs w:val="24"/>
        </w:rPr>
        <w:t xml:space="preserve"> de la part </w:t>
      </w:r>
      <w:r w:rsidRPr="00C37A59">
        <w:rPr>
          <w:rFonts w:ascii="Times New Roman" w:hAnsi="Times New Roman" w:cs="Times New Roman"/>
          <w:sz w:val="24"/>
          <w:szCs w:val="24"/>
        </w:rPr>
        <w:t>des apprenants</w:t>
      </w:r>
      <w:r>
        <w:rPr>
          <w:rFonts w:ascii="Times New Roman" w:hAnsi="Times New Roman" w:cs="Times New Roman"/>
          <w:sz w:val="24"/>
          <w:szCs w:val="24"/>
        </w:rPr>
        <w:t>,</w:t>
      </w:r>
      <w:r w:rsidRPr="00C37A59">
        <w:rPr>
          <w:rFonts w:ascii="Times New Roman" w:hAnsi="Times New Roman" w:cs="Times New Roman"/>
          <w:sz w:val="24"/>
          <w:szCs w:val="24"/>
        </w:rPr>
        <w:t xml:space="preserve"> au cours de leur apprentissage de la langue frança</w:t>
      </w:r>
      <w:r>
        <w:rPr>
          <w:rFonts w:ascii="Times New Roman" w:hAnsi="Times New Roman" w:cs="Times New Roman"/>
          <w:sz w:val="24"/>
          <w:szCs w:val="24"/>
        </w:rPr>
        <w:t>ise, selon notre lieu d’exercice,</w:t>
      </w:r>
      <w:r w:rsidRPr="00C37A59">
        <w:rPr>
          <w:rFonts w:ascii="Times New Roman" w:hAnsi="Times New Roman" w:cs="Times New Roman"/>
          <w:sz w:val="24"/>
          <w:szCs w:val="24"/>
        </w:rPr>
        <w:t>et par voie de conséquence</w:t>
      </w:r>
      <w:r>
        <w:rPr>
          <w:rFonts w:ascii="Times New Roman" w:hAnsi="Times New Roman" w:cs="Times New Roman"/>
          <w:sz w:val="24"/>
          <w:szCs w:val="24"/>
        </w:rPr>
        <w:t>,</w:t>
      </w:r>
      <w:r w:rsidRPr="00C37A59">
        <w:rPr>
          <w:rFonts w:ascii="Times New Roman" w:hAnsi="Times New Roman" w:cs="Times New Roman"/>
          <w:sz w:val="24"/>
          <w:szCs w:val="24"/>
        </w:rPr>
        <w:t xml:space="preserve"> </w:t>
      </w:r>
      <w:r>
        <w:rPr>
          <w:rFonts w:ascii="Times New Roman" w:hAnsi="Times New Roman" w:cs="Times New Roman"/>
          <w:sz w:val="24"/>
          <w:szCs w:val="24"/>
        </w:rPr>
        <w:t>des répercussions sur leur</w:t>
      </w:r>
      <w:r w:rsidRPr="00C37A59">
        <w:rPr>
          <w:rFonts w:ascii="Times New Roman" w:hAnsi="Times New Roman" w:cs="Times New Roman"/>
          <w:sz w:val="24"/>
          <w:szCs w:val="24"/>
        </w:rPr>
        <w:t xml:space="preserve"> motivation</w:t>
      </w:r>
      <w:r>
        <w:rPr>
          <w:rFonts w:ascii="Times New Roman" w:hAnsi="Times New Roman" w:cs="Times New Roman"/>
          <w:sz w:val="24"/>
          <w:szCs w:val="24"/>
        </w:rPr>
        <w:t xml:space="preserve"> et </w:t>
      </w:r>
      <w:r w:rsidRPr="00C37A59">
        <w:rPr>
          <w:rFonts w:ascii="Times New Roman" w:hAnsi="Times New Roman" w:cs="Times New Roman"/>
          <w:sz w:val="24"/>
          <w:szCs w:val="24"/>
        </w:rPr>
        <w:t xml:space="preserve"> leurs performances.</w:t>
      </w:r>
    </w:p>
    <w:p w:rsidR="00D75D24" w:rsidRDefault="00D75D24" w:rsidP="00D75D24">
      <w:pPr>
        <w:jc w:val="both"/>
        <w:rPr>
          <w:rFonts w:ascii="Times New Roman" w:hAnsi="Times New Roman" w:cs="Times New Roman"/>
          <w:b/>
          <w:bCs/>
          <w:sz w:val="28"/>
          <w:szCs w:val="28"/>
        </w:rPr>
      </w:pPr>
    </w:p>
    <w:p w:rsidR="00D75D24" w:rsidRDefault="00D75D24" w:rsidP="00D75D24">
      <w:pPr>
        <w:jc w:val="both"/>
        <w:rPr>
          <w:rFonts w:ascii="Times New Roman" w:hAnsi="Times New Roman" w:cs="Times New Roman"/>
          <w:b/>
          <w:bCs/>
          <w:sz w:val="28"/>
          <w:szCs w:val="28"/>
        </w:rPr>
      </w:pPr>
    </w:p>
    <w:p w:rsidR="00D75D24" w:rsidRPr="00E30814" w:rsidRDefault="00D75D24" w:rsidP="00D75D24">
      <w:pPr>
        <w:pStyle w:val="Paragraphedeliste"/>
        <w:framePr w:wrap="auto"/>
        <w:numPr>
          <w:ilvl w:val="0"/>
          <w:numId w:val="5"/>
        </w:numPr>
        <w:jc w:val="both"/>
        <w:rPr>
          <w:rFonts w:ascii="Times New Roman" w:hAnsi="Times New Roman" w:cs="Times New Roman"/>
          <w:b/>
          <w:bCs/>
          <w:sz w:val="28"/>
          <w:szCs w:val="28"/>
        </w:rPr>
      </w:pPr>
      <w:r w:rsidRPr="00E30814">
        <w:rPr>
          <w:rFonts w:ascii="Times New Roman" w:hAnsi="Times New Roman" w:cs="Times New Roman"/>
          <w:b/>
          <w:bCs/>
          <w:sz w:val="28"/>
          <w:szCs w:val="28"/>
        </w:rPr>
        <w:t>CONTEXTE D’ETUDE:</w:t>
      </w:r>
    </w:p>
    <w:p w:rsidR="00D75D24" w:rsidRDefault="00D75D24" w:rsidP="00D75D24">
      <w:pPr>
        <w:jc w:val="both"/>
        <w:rPr>
          <w:rFonts w:ascii="Times New Roman" w:hAnsi="Times New Roman" w:cs="Times New Roman"/>
          <w:sz w:val="24"/>
          <w:szCs w:val="24"/>
        </w:rPr>
      </w:pPr>
      <w:r w:rsidRPr="00C37A59">
        <w:rPr>
          <w:rFonts w:ascii="Times New Roman" w:hAnsi="Times New Roman" w:cs="Times New Roman"/>
          <w:sz w:val="24"/>
          <w:szCs w:val="24"/>
        </w:rPr>
        <w:t>Au début des années 90, pour des fins de démocratisation de l’enseignement et de politique de proximité, l’Etat algérien a consenti de gros efforts, en construisant des établissements d’enseignement secondaire dans les zones à rurales. L’objectif était de limiter la déperdition scolaire, surtout celle des jeunes filles qui, pour des raisons liées essentiellement aux traditions</w:t>
      </w:r>
      <w:r>
        <w:rPr>
          <w:rFonts w:ascii="Times New Roman" w:hAnsi="Times New Roman" w:cs="Times New Roman"/>
          <w:sz w:val="24"/>
          <w:szCs w:val="24"/>
        </w:rPr>
        <w:t xml:space="preserve"> </w:t>
      </w:r>
      <w:r w:rsidRPr="00C37A59">
        <w:rPr>
          <w:rFonts w:ascii="Times New Roman" w:hAnsi="Times New Roman" w:cs="Times New Roman"/>
          <w:sz w:val="24"/>
          <w:szCs w:val="24"/>
        </w:rPr>
        <w:t>familiales, éprouvaient des difficultés à rejoindre les lycées dans les grandes villes. C’était donc le lycée qui se rapprochait des élèves et non l’inverse</w:t>
      </w:r>
      <w:r>
        <w:rPr>
          <w:rStyle w:val="Appelnotedebasdep"/>
          <w:rFonts w:ascii="Times New Roman" w:hAnsi="Times New Roman" w:cs="Times New Roman"/>
          <w:sz w:val="24"/>
          <w:szCs w:val="24"/>
        </w:rPr>
        <w:footnoteReference w:id="7"/>
      </w:r>
      <w:r w:rsidRPr="00C37A59">
        <w:rPr>
          <w:rFonts w:ascii="Times New Roman" w:hAnsi="Times New Roman" w:cs="Times New Roman"/>
          <w:sz w:val="24"/>
          <w:szCs w:val="24"/>
        </w:rPr>
        <w:t>.</w:t>
      </w:r>
      <w:r>
        <w:rPr>
          <w:rFonts w:ascii="Times New Roman" w:hAnsi="Times New Roman" w:cs="Times New Roman"/>
          <w:sz w:val="24"/>
          <w:szCs w:val="24"/>
        </w:rPr>
        <w:t xml:space="preserve"> « Ainsi , la ville est venue dans […]( la campagne) avec ses qualité tant recherchées et ses problèmes demeurées sans solution »</w:t>
      </w:r>
      <w:r>
        <w:rPr>
          <w:rStyle w:val="Appelnotedebasdep"/>
          <w:rFonts w:ascii="Times New Roman" w:hAnsi="Times New Roman" w:cs="Times New Roman"/>
          <w:sz w:val="24"/>
          <w:szCs w:val="24"/>
        </w:rPr>
        <w:footnoteReference w:id="8"/>
      </w:r>
      <w:r>
        <w:rPr>
          <w:rFonts w:ascii="Times New Roman" w:hAnsi="Times New Roman" w:cs="Times New Roman"/>
          <w:sz w:val="24"/>
          <w:szCs w:val="24"/>
        </w:rPr>
        <w:t xml:space="preserve">  </w:t>
      </w:r>
    </w:p>
    <w:p w:rsidR="00D75D24" w:rsidRDefault="00D75D24" w:rsidP="00D75D24">
      <w:pPr>
        <w:jc w:val="both"/>
        <w:rPr>
          <w:rFonts w:ascii="Times New Roman" w:hAnsi="Times New Roman" w:cs="Times New Roman"/>
          <w:sz w:val="24"/>
          <w:szCs w:val="24"/>
        </w:rPr>
      </w:pPr>
      <w:r>
        <w:rPr>
          <w:rFonts w:ascii="Times New Roman" w:hAnsi="Times New Roman" w:cs="Times New Roman"/>
          <w:sz w:val="24"/>
          <w:szCs w:val="24"/>
        </w:rPr>
        <w:t xml:space="preserve">De par sa position géographique excentrée et éloignée d’une grande agglomération, Mendes et ses environs représente également l’archétype d’une région rurale monolithique  où les brassages des cultures et des populations sont rares voire inexistants </w:t>
      </w:r>
    </w:p>
    <w:p w:rsidR="00D75D24" w:rsidRDefault="00D75D24" w:rsidP="00D75D24">
      <w:pPr>
        <w:jc w:val="both"/>
        <w:rPr>
          <w:rFonts w:ascii="Times New Roman" w:hAnsi="Times New Roman" w:cs="Times New Roman"/>
          <w:sz w:val="24"/>
          <w:szCs w:val="24"/>
        </w:rPr>
      </w:pPr>
      <w:r>
        <w:rPr>
          <w:rFonts w:ascii="Times New Roman" w:hAnsi="Times New Roman" w:cs="Times New Roman"/>
          <w:sz w:val="24"/>
          <w:szCs w:val="24"/>
        </w:rPr>
        <w:t xml:space="preserve">De plus, Mendes est une région majoritairement monolingue, la pratique du français y est restreinte : rares sont les médecins , les vétérinaires, les fonctionnaires , les retraités et les enseignants des langues étrangères qui utilisent épisodiquement la langue de Molière. Le jeune villageois baigne, dès son jeune, dans un univers linguistique communément unilingue. Mis à part quelques mots en français, entendus à la télévision ou dans la rue, son exposition (ou son contact)  à la pluralité linguistique et culturelle n’est ni diversifiée, ni permanente. Son contexte d’origine et son parcours  initial constitue déjà un handicap et par conséquent </w:t>
      </w:r>
      <w:r w:rsidRPr="00A34834">
        <w:rPr>
          <w:rFonts w:ascii="Times New Roman" w:hAnsi="Times New Roman" w:cs="Times New Roman"/>
          <w:sz w:val="24"/>
          <w:szCs w:val="24"/>
        </w:rPr>
        <w:t>« les représentations induites par ces premiers contacts peuvent tout aussi bien, dans certains cas, se constituer en obstacles à l’apprentissage linguistique ou à la découverte culturelle. »</w:t>
      </w:r>
      <w:r>
        <w:rPr>
          <w:rFonts w:ascii="Times New Roman" w:hAnsi="Times New Roman" w:cs="Times New Roman"/>
          <w:sz w:val="24"/>
          <w:szCs w:val="24"/>
        </w:rPr>
        <w:t xml:space="preserve"> </w:t>
      </w:r>
      <w:r>
        <w:rPr>
          <w:rStyle w:val="Appelnotedebasdep"/>
          <w:rFonts w:ascii="Times New Roman" w:hAnsi="Times New Roman" w:cs="Times New Roman"/>
          <w:sz w:val="24"/>
          <w:szCs w:val="24"/>
        </w:rPr>
        <w:footnoteReference w:id="9"/>
      </w:r>
    </w:p>
    <w:p w:rsidR="00D75D24" w:rsidRDefault="00D75D24" w:rsidP="00D75D24">
      <w:pPr>
        <w:jc w:val="both"/>
        <w:rPr>
          <w:rFonts w:ascii="Times New Roman" w:hAnsi="Times New Roman" w:cs="Times New Roman"/>
          <w:b/>
          <w:bCs/>
          <w:sz w:val="28"/>
          <w:szCs w:val="28"/>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CONSTAT :</w:t>
      </w:r>
    </w:p>
    <w:p w:rsidR="00D75D24" w:rsidRPr="00C37A59" w:rsidRDefault="00D75D24" w:rsidP="00D75D24">
      <w:pPr>
        <w:jc w:val="both"/>
        <w:rPr>
          <w:rFonts w:ascii="Times New Roman" w:hAnsi="Times New Roman" w:cs="Times New Roman"/>
          <w:sz w:val="24"/>
          <w:szCs w:val="24"/>
        </w:rPr>
      </w:pPr>
      <w:r w:rsidRPr="00C37A59">
        <w:rPr>
          <w:rFonts w:ascii="Times New Roman" w:hAnsi="Times New Roman" w:cs="Times New Roman"/>
          <w:sz w:val="24"/>
          <w:szCs w:val="24"/>
        </w:rPr>
        <w:t>Au lycée où sont scolarisés les élèves de Mendes, Oued Essalem, Kenanda, Sidi Lazreg et tous les douars</w:t>
      </w:r>
      <w:r>
        <w:rPr>
          <w:rStyle w:val="Appelnotedebasdep"/>
          <w:rFonts w:ascii="Times New Roman" w:hAnsi="Times New Roman" w:cs="Times New Roman"/>
          <w:sz w:val="24"/>
          <w:szCs w:val="24"/>
        </w:rPr>
        <w:footnoteReference w:id="10"/>
      </w:r>
      <w:r w:rsidRPr="00C37A59">
        <w:rPr>
          <w:rFonts w:ascii="Times New Roman" w:hAnsi="Times New Roman" w:cs="Times New Roman"/>
          <w:sz w:val="24"/>
          <w:szCs w:val="24"/>
        </w:rPr>
        <w:t xml:space="preserve"> environnants, nous avons remarqué, lors des séances de français, des comportements différents par rapport aux</w:t>
      </w:r>
      <w:r>
        <w:rPr>
          <w:rFonts w:ascii="Times New Roman" w:hAnsi="Times New Roman" w:cs="Times New Roman"/>
          <w:sz w:val="24"/>
          <w:szCs w:val="24"/>
        </w:rPr>
        <w:t xml:space="preserve"> autres régions où nous avons enseigné. Les élèves </w:t>
      </w:r>
      <w:r w:rsidRPr="00C37A59">
        <w:rPr>
          <w:rFonts w:ascii="Times New Roman" w:hAnsi="Times New Roman" w:cs="Times New Roman"/>
          <w:sz w:val="24"/>
          <w:szCs w:val="24"/>
        </w:rPr>
        <w:t>sont démotivés, s’ennuient,</w:t>
      </w:r>
      <w:r>
        <w:rPr>
          <w:rFonts w:ascii="Times New Roman" w:hAnsi="Times New Roman" w:cs="Times New Roman"/>
          <w:sz w:val="24"/>
          <w:szCs w:val="24"/>
        </w:rPr>
        <w:t xml:space="preserve"> ne font aucun effort. </w:t>
      </w:r>
      <w:r w:rsidRPr="00C37A59">
        <w:rPr>
          <w:rFonts w:ascii="Times New Roman" w:hAnsi="Times New Roman" w:cs="Times New Roman"/>
          <w:sz w:val="24"/>
          <w:szCs w:val="24"/>
        </w:rPr>
        <w:t>Ils</w:t>
      </w:r>
      <w:r>
        <w:rPr>
          <w:rFonts w:ascii="Times New Roman" w:hAnsi="Times New Roman" w:cs="Times New Roman"/>
          <w:sz w:val="24"/>
          <w:szCs w:val="24"/>
        </w:rPr>
        <w:t xml:space="preserve"> </w:t>
      </w:r>
      <w:r w:rsidRPr="00C37A59">
        <w:rPr>
          <w:rFonts w:ascii="Times New Roman" w:hAnsi="Times New Roman" w:cs="Times New Roman"/>
          <w:sz w:val="24"/>
          <w:szCs w:val="24"/>
        </w:rPr>
        <w:t xml:space="preserve"> demandent continuellement à sortir aux toilettes ou à aller chercher un manuel, un cahier voire un stylo dans une autre classe.</w:t>
      </w:r>
      <w:r>
        <w:rPr>
          <w:rFonts w:ascii="Times New Roman" w:hAnsi="Times New Roman" w:cs="Times New Roman"/>
          <w:sz w:val="24"/>
          <w:szCs w:val="24"/>
        </w:rPr>
        <w:t xml:space="preserve"> Les  </w:t>
      </w:r>
      <w:r>
        <w:rPr>
          <w:rFonts w:ascii="Times New Roman" w:hAnsi="Times New Roman" w:cs="Times New Roman"/>
          <w:sz w:val="24"/>
          <w:szCs w:val="24"/>
        </w:rPr>
        <w:lastRenderedPageBreak/>
        <w:t xml:space="preserve">retards et les absences en séance de français sont légion. Bref, une « stratégie » d’évitement continuelle. </w:t>
      </w:r>
      <w:r w:rsidRPr="00C37A59">
        <w:rPr>
          <w:rFonts w:ascii="Times New Roman" w:hAnsi="Times New Roman" w:cs="Times New Roman"/>
          <w:sz w:val="24"/>
          <w:szCs w:val="24"/>
        </w:rPr>
        <w:t xml:space="preserve"> </w:t>
      </w:r>
      <w:r>
        <w:rPr>
          <w:rFonts w:ascii="Times New Roman" w:hAnsi="Times New Roman" w:cs="Times New Roman"/>
          <w:sz w:val="24"/>
          <w:szCs w:val="24"/>
        </w:rPr>
        <w:t>Par conséquent</w:t>
      </w:r>
      <w:r w:rsidRPr="00C37A59">
        <w:rPr>
          <w:rFonts w:ascii="Times New Roman" w:hAnsi="Times New Roman" w:cs="Times New Roman"/>
          <w:sz w:val="24"/>
          <w:szCs w:val="24"/>
        </w:rPr>
        <w:t>, leurs résultats en français sont faibles, comparativement aux autres matières et à la moyenne nationale.</w:t>
      </w:r>
      <w:r w:rsidRPr="00C37A59">
        <w:rPr>
          <w:rStyle w:val="Appelnotedebasdep"/>
          <w:rFonts w:ascii="Times New Roman" w:hAnsi="Times New Roman" w:cs="Times New Roman"/>
          <w:sz w:val="24"/>
          <w:szCs w:val="24"/>
        </w:rPr>
        <w:footnoteReference w:id="11"/>
      </w:r>
    </w:p>
    <w:p w:rsidR="00D75D24" w:rsidRPr="00FA4B3D" w:rsidRDefault="00D75D24" w:rsidP="00D75D24">
      <w:pPr>
        <w:jc w:val="both"/>
        <w:rPr>
          <w:rFonts w:ascii="Times New Roman" w:hAnsi="Times New Roman" w:cs="Times New Roman"/>
          <w:sz w:val="24"/>
          <w:szCs w:val="24"/>
        </w:rPr>
      </w:pPr>
      <w:r w:rsidRPr="00FA4B3D">
        <w:rPr>
          <w:rFonts w:ascii="Times New Roman" w:hAnsi="Times New Roman" w:cs="Times New Roman"/>
          <w:sz w:val="24"/>
          <w:szCs w:val="24"/>
        </w:rPr>
        <w:t>Il s’avère que le français est pour eux la langue de la scolarité et non de leur quotid</w:t>
      </w:r>
      <w:r>
        <w:rPr>
          <w:rFonts w:ascii="Times New Roman" w:hAnsi="Times New Roman" w:cs="Times New Roman"/>
          <w:sz w:val="24"/>
          <w:szCs w:val="24"/>
        </w:rPr>
        <w:t>ien. Ils considèrent la langue de Molière</w:t>
      </w:r>
      <w:r w:rsidRPr="00FA4B3D">
        <w:rPr>
          <w:rFonts w:ascii="Times New Roman" w:hAnsi="Times New Roman" w:cs="Times New Roman"/>
          <w:sz w:val="24"/>
          <w:szCs w:val="24"/>
        </w:rPr>
        <w:t xml:space="preserve"> comme une  une langue imposée par l’école et non choisie, ils l’apprennent « moins par goût que par obligation »</w:t>
      </w:r>
      <w:r>
        <w:rPr>
          <w:rFonts w:ascii="Times New Roman" w:hAnsi="Times New Roman" w:cs="Times New Roman"/>
          <w:sz w:val="24"/>
          <w:szCs w:val="24"/>
        </w:rPr>
        <w:t xml:space="preserve"> </w:t>
      </w:r>
      <w:r>
        <w:rPr>
          <w:rStyle w:val="Appelnotedebasdep"/>
          <w:rFonts w:ascii="Times New Roman" w:hAnsi="Times New Roman" w:cs="Times New Roman"/>
          <w:sz w:val="24"/>
          <w:szCs w:val="24"/>
        </w:rPr>
        <w:footnoteReference w:id="12"/>
      </w:r>
    </w:p>
    <w:p w:rsidR="00D75D24" w:rsidRPr="00C37A59" w:rsidRDefault="00D75D24" w:rsidP="00D75D24">
      <w:pPr>
        <w:tabs>
          <w:tab w:val="left" w:pos="7140"/>
        </w:tabs>
        <w:jc w:val="both"/>
        <w:rPr>
          <w:rFonts w:ascii="Times New Roman" w:hAnsi="Times New Roman" w:cs="Times New Roman"/>
          <w:sz w:val="24"/>
          <w:szCs w:val="24"/>
        </w:rPr>
      </w:pPr>
      <w:r>
        <w:rPr>
          <w:rFonts w:ascii="Times New Roman" w:hAnsi="Times New Roman" w:cs="Times New Roman"/>
          <w:sz w:val="24"/>
          <w:szCs w:val="24"/>
        </w:rPr>
        <w:t>Nous avons remarqué également que l</w:t>
      </w:r>
      <w:r w:rsidRPr="00C37A59">
        <w:rPr>
          <w:rFonts w:ascii="Times New Roman" w:hAnsi="Times New Roman" w:cs="Times New Roman"/>
          <w:sz w:val="24"/>
          <w:szCs w:val="24"/>
        </w:rPr>
        <w:t xml:space="preserve">es élèves de Mendes et les zones </w:t>
      </w:r>
      <w:r>
        <w:rPr>
          <w:rFonts w:ascii="Times New Roman" w:hAnsi="Times New Roman" w:cs="Times New Roman"/>
          <w:sz w:val="24"/>
          <w:szCs w:val="24"/>
        </w:rPr>
        <w:t xml:space="preserve">éparses </w:t>
      </w:r>
      <w:r w:rsidRPr="00C37A59">
        <w:rPr>
          <w:rFonts w:ascii="Times New Roman" w:hAnsi="Times New Roman" w:cs="Times New Roman"/>
          <w:sz w:val="24"/>
          <w:szCs w:val="24"/>
        </w:rPr>
        <w:t>environnantes entretiennent avec la langue française un rapport dialectique d’attraction-répulsion. Il y a une attraction car c’est la langue qui permet une promotion sociale et elle est un signe distinctif par rapport aux autres élèves ruraux. Cette attraction est relativement plus marquée chez les filles</w:t>
      </w:r>
      <w:r>
        <w:rPr>
          <w:rFonts w:ascii="Times New Roman" w:hAnsi="Times New Roman" w:cs="Times New Roman"/>
          <w:sz w:val="24"/>
          <w:szCs w:val="24"/>
        </w:rPr>
        <w:t>,</w:t>
      </w:r>
      <w:r w:rsidRPr="00C37A59">
        <w:rPr>
          <w:rFonts w:ascii="Times New Roman" w:hAnsi="Times New Roman" w:cs="Times New Roman"/>
          <w:sz w:val="24"/>
          <w:szCs w:val="24"/>
        </w:rPr>
        <w:t xml:space="preserve"> comparativement aux garçons</w:t>
      </w:r>
      <w:r>
        <w:rPr>
          <w:rFonts w:ascii="Times New Roman" w:hAnsi="Times New Roman" w:cs="Times New Roman"/>
          <w:sz w:val="24"/>
          <w:szCs w:val="24"/>
        </w:rPr>
        <w:t>,</w:t>
      </w:r>
      <w:r w:rsidRPr="00C37A59">
        <w:rPr>
          <w:rFonts w:ascii="Times New Roman" w:hAnsi="Times New Roman" w:cs="Times New Roman"/>
          <w:sz w:val="24"/>
          <w:szCs w:val="24"/>
        </w:rPr>
        <w:t xml:space="preserve"> car elles y voient un signe </w:t>
      </w:r>
      <w:r>
        <w:rPr>
          <w:rFonts w:ascii="Times New Roman" w:hAnsi="Times New Roman" w:cs="Times New Roman"/>
          <w:sz w:val="24"/>
          <w:szCs w:val="24"/>
        </w:rPr>
        <w:t xml:space="preserve">de prestige </w:t>
      </w:r>
      <w:r w:rsidRPr="00C37A59">
        <w:rPr>
          <w:rFonts w:ascii="Times New Roman" w:hAnsi="Times New Roman" w:cs="Times New Roman"/>
          <w:sz w:val="24"/>
          <w:szCs w:val="24"/>
        </w:rPr>
        <w:t xml:space="preserve">et un vecteur de modernité. </w:t>
      </w:r>
      <w:r>
        <w:rPr>
          <w:rFonts w:ascii="Times New Roman" w:hAnsi="Times New Roman" w:cs="Times New Roman"/>
          <w:sz w:val="24"/>
          <w:szCs w:val="24"/>
        </w:rPr>
        <w:t>En outre, b</w:t>
      </w:r>
      <w:r w:rsidRPr="00C37A59">
        <w:rPr>
          <w:rFonts w:ascii="Times New Roman" w:hAnsi="Times New Roman" w:cs="Times New Roman"/>
          <w:sz w:val="24"/>
          <w:szCs w:val="24"/>
        </w:rPr>
        <w:t>eaucoup délèves éprouvent une insatisfaction en raison de leur non maitrise de la langue de Molière.</w:t>
      </w:r>
    </w:p>
    <w:p w:rsidR="00D75D24" w:rsidRPr="00C37A59"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t>En revanche, beaucoup de raisons militent pour une répulsion vis-à-vis de la langue française. Mendes et ses environs sont connus pour être des endroits où la majorité des jeunes aspirent à s’engager dans l’armée, la gendarmerie et la police. Des corps où prédomine l’utilisation de la langue arabe, donc l’intérêt pour l’apprentissage de la langue française serait moindre.</w:t>
      </w:r>
    </w:p>
    <w:p w:rsidR="00D75D24" w:rsidRPr="00C37A59"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t>De plus, issus de zones à caractère agricole et où sévissent le chômage, la pauvreté et la désaffection pour le travail de la terre, les jeunes aspirent à émigrer vers l</w:t>
      </w:r>
      <w:r>
        <w:rPr>
          <w:rFonts w:ascii="Times New Roman" w:hAnsi="Times New Roman" w:cs="Times New Roman"/>
          <w:sz w:val="24"/>
          <w:szCs w:val="24"/>
        </w:rPr>
        <w:t>es grandes villes, le pl</w:t>
      </w:r>
      <w:r w:rsidRPr="00C37A59">
        <w:rPr>
          <w:rFonts w:ascii="Times New Roman" w:hAnsi="Times New Roman" w:cs="Times New Roman"/>
          <w:sz w:val="24"/>
          <w:szCs w:val="24"/>
        </w:rPr>
        <w:t>us souvent vers l’ouest du pays. Une émigration interne où, d’après eux, la langue française ne serait d’aucun secours.</w:t>
      </w:r>
    </w:p>
    <w:p w:rsidR="00D75D24" w:rsidRPr="00C37A59"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t>En outre, la famille de l’apprenant, son entourage immédiat et même tout l’environnement sont majoritairement marqués par la langue arabe dialectale et (dans une moindre mesure par l’arabe classique) en raison de l’emprise des Zaouïas</w:t>
      </w:r>
      <w:r>
        <w:rPr>
          <w:rStyle w:val="Appelnotedebasdep"/>
          <w:rFonts w:ascii="Times New Roman" w:hAnsi="Times New Roman" w:cs="Times New Roman"/>
          <w:sz w:val="24"/>
          <w:szCs w:val="24"/>
        </w:rPr>
        <w:footnoteReference w:id="13"/>
      </w:r>
      <w:r w:rsidRPr="00C37A59">
        <w:rPr>
          <w:rFonts w:ascii="Times New Roman" w:hAnsi="Times New Roman" w:cs="Times New Roman"/>
          <w:sz w:val="24"/>
          <w:szCs w:val="24"/>
        </w:rPr>
        <w:t>, de la poésie orale et les fêtes organisées par les descendants des Saints. Bref, une culture traditionnelle où la lan</w:t>
      </w:r>
      <w:r>
        <w:rPr>
          <w:rFonts w:ascii="Times New Roman" w:hAnsi="Times New Roman" w:cs="Times New Roman"/>
          <w:sz w:val="24"/>
          <w:szCs w:val="24"/>
        </w:rPr>
        <w:t>gue française est inexistante et</w:t>
      </w:r>
      <w:r w:rsidRPr="00C37A59">
        <w:rPr>
          <w:rFonts w:ascii="Times New Roman" w:hAnsi="Times New Roman" w:cs="Times New Roman"/>
          <w:sz w:val="24"/>
          <w:szCs w:val="24"/>
        </w:rPr>
        <w:t xml:space="preserve"> </w:t>
      </w:r>
      <w:r>
        <w:rPr>
          <w:rFonts w:ascii="Times New Roman" w:hAnsi="Times New Roman" w:cs="Times New Roman"/>
          <w:sz w:val="24"/>
          <w:szCs w:val="24"/>
        </w:rPr>
        <w:t>e</w:t>
      </w:r>
      <w:r w:rsidRPr="00C37A59">
        <w:rPr>
          <w:rFonts w:ascii="Times New Roman" w:hAnsi="Times New Roman" w:cs="Times New Roman"/>
          <w:sz w:val="24"/>
          <w:szCs w:val="24"/>
        </w:rPr>
        <w:t xml:space="preserve">lle est </w:t>
      </w:r>
      <w:r>
        <w:rPr>
          <w:rFonts w:ascii="Times New Roman" w:hAnsi="Times New Roman" w:cs="Times New Roman"/>
          <w:sz w:val="24"/>
          <w:szCs w:val="24"/>
        </w:rPr>
        <w:t>perçue</w:t>
      </w:r>
      <w:r w:rsidRPr="00C37A59">
        <w:rPr>
          <w:rFonts w:ascii="Times New Roman" w:hAnsi="Times New Roman" w:cs="Times New Roman"/>
          <w:sz w:val="24"/>
          <w:szCs w:val="24"/>
        </w:rPr>
        <w:t xml:space="preserve"> comme la langue des impies et du colonisateur. Donc,</w:t>
      </w:r>
      <w:r>
        <w:rPr>
          <w:rFonts w:ascii="Times New Roman" w:hAnsi="Times New Roman" w:cs="Times New Roman"/>
          <w:sz w:val="24"/>
          <w:szCs w:val="24"/>
        </w:rPr>
        <w:t xml:space="preserve"> apprendre le français est sentie</w:t>
      </w:r>
      <w:r w:rsidRPr="00C37A59">
        <w:rPr>
          <w:rFonts w:ascii="Times New Roman" w:hAnsi="Times New Roman" w:cs="Times New Roman"/>
          <w:sz w:val="24"/>
          <w:szCs w:val="24"/>
        </w:rPr>
        <w:t xml:space="preserve"> comme une menace de perdre sa langue et son identité : c’est une aliénation.</w:t>
      </w:r>
    </w:p>
    <w:p w:rsidR="00D75D24"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lastRenderedPageBreak/>
        <w:t>Par ailleurs, au cours de leur cursus scolaire, quelques élèves du lycée de Mendes n’avaient pas eu d’enseignants de français ; d’autres avaient eu des in</w:t>
      </w:r>
      <w:r>
        <w:rPr>
          <w:rFonts w:ascii="Times New Roman" w:hAnsi="Times New Roman" w:cs="Times New Roman"/>
          <w:sz w:val="24"/>
          <w:szCs w:val="24"/>
        </w:rPr>
        <w:t xml:space="preserve">stituteurs qui enseignent </w:t>
      </w:r>
      <w:r w:rsidRPr="00C37A59">
        <w:rPr>
          <w:rFonts w:ascii="Times New Roman" w:hAnsi="Times New Roman" w:cs="Times New Roman"/>
          <w:sz w:val="24"/>
          <w:szCs w:val="24"/>
        </w:rPr>
        <w:t>, en parallèle, la langue arabe. Ce problème a entraîné des lacunes et des insuffisances qui se répercutent</w:t>
      </w:r>
      <w:r>
        <w:rPr>
          <w:rFonts w:ascii="Times New Roman" w:hAnsi="Times New Roman" w:cs="Times New Roman"/>
          <w:sz w:val="24"/>
          <w:szCs w:val="24"/>
        </w:rPr>
        <w:t xml:space="preserve"> </w:t>
      </w:r>
      <w:r w:rsidRPr="00C37A59">
        <w:rPr>
          <w:rFonts w:ascii="Times New Roman" w:hAnsi="Times New Roman" w:cs="Times New Roman"/>
          <w:sz w:val="24"/>
          <w:szCs w:val="24"/>
        </w:rPr>
        <w:t>sur les performances des élèves et</w:t>
      </w:r>
      <w:r>
        <w:rPr>
          <w:rFonts w:ascii="Times New Roman" w:hAnsi="Times New Roman" w:cs="Times New Roman"/>
          <w:sz w:val="24"/>
          <w:szCs w:val="24"/>
        </w:rPr>
        <w:t>,</w:t>
      </w:r>
      <w:r w:rsidRPr="00C37A59">
        <w:rPr>
          <w:rFonts w:ascii="Times New Roman" w:hAnsi="Times New Roman" w:cs="Times New Roman"/>
          <w:sz w:val="24"/>
          <w:szCs w:val="24"/>
        </w:rPr>
        <w:t xml:space="preserve"> par ricochet</w:t>
      </w:r>
      <w:r>
        <w:rPr>
          <w:rFonts w:ascii="Times New Roman" w:hAnsi="Times New Roman" w:cs="Times New Roman"/>
          <w:sz w:val="24"/>
          <w:szCs w:val="24"/>
        </w:rPr>
        <w:t>,</w:t>
      </w:r>
      <w:r w:rsidRPr="00C37A59">
        <w:rPr>
          <w:rFonts w:ascii="Times New Roman" w:hAnsi="Times New Roman" w:cs="Times New Roman"/>
          <w:sz w:val="24"/>
          <w:szCs w:val="24"/>
        </w:rPr>
        <w:t xml:space="preserve"> sur leurs attitudes  à l’égard du</w:t>
      </w:r>
      <w:r>
        <w:rPr>
          <w:rFonts w:ascii="Times New Roman" w:hAnsi="Times New Roman" w:cs="Times New Roman"/>
          <w:sz w:val="24"/>
          <w:szCs w:val="24"/>
        </w:rPr>
        <w:t xml:space="preserve"> </w:t>
      </w:r>
      <w:r w:rsidRPr="00C37A59">
        <w:rPr>
          <w:rFonts w:ascii="Times New Roman" w:hAnsi="Times New Roman" w:cs="Times New Roman"/>
          <w:sz w:val="24"/>
          <w:szCs w:val="24"/>
        </w:rPr>
        <w:t>français.</w:t>
      </w:r>
    </w:p>
    <w:p w:rsidR="00D75D24" w:rsidRPr="00DC688F" w:rsidRDefault="00D75D24" w:rsidP="00D75D24">
      <w:pPr>
        <w:jc w:val="both"/>
        <w:rPr>
          <w:rFonts w:ascii="Times New Roman" w:hAnsi="Times New Roman" w:cs="Times New Roman"/>
          <w:sz w:val="24"/>
          <w:szCs w:val="24"/>
        </w:rPr>
      </w:pPr>
      <w:r w:rsidRPr="00DC688F">
        <w:rPr>
          <w:rFonts w:ascii="Times New Roman" w:hAnsi="Times New Roman" w:cs="Times New Roman"/>
          <w:sz w:val="24"/>
          <w:szCs w:val="24"/>
        </w:rPr>
        <w:t>Cet état de fait  explique, en gros, les difficultés que rencontrent les ruraux , qu’ils soient</w:t>
      </w:r>
      <w:r>
        <w:rPr>
          <w:rFonts w:ascii="Times New Roman" w:hAnsi="Times New Roman" w:cs="Times New Roman"/>
          <w:sz w:val="24"/>
          <w:szCs w:val="24"/>
        </w:rPr>
        <w:t xml:space="preserve"> scolarisés ou non</w:t>
      </w:r>
      <w:r w:rsidRPr="00DC688F">
        <w:rPr>
          <w:rFonts w:ascii="Times New Roman" w:hAnsi="Times New Roman" w:cs="Times New Roman"/>
          <w:sz w:val="24"/>
          <w:szCs w:val="24"/>
        </w:rPr>
        <w:t>, à se reconn</w:t>
      </w:r>
      <w:r>
        <w:rPr>
          <w:rFonts w:ascii="Times New Roman" w:hAnsi="Times New Roman" w:cs="Times New Roman"/>
          <w:sz w:val="24"/>
          <w:szCs w:val="24"/>
        </w:rPr>
        <w:t>aître dans le discours émis par un établissement scolaire</w:t>
      </w:r>
      <w:r w:rsidRPr="00DC688F">
        <w:rPr>
          <w:rFonts w:ascii="Times New Roman" w:hAnsi="Times New Roman" w:cs="Times New Roman"/>
          <w:sz w:val="24"/>
          <w:szCs w:val="24"/>
        </w:rPr>
        <w:t>. Le lycée représente bien « une enclave de la ville, nous sommes enclin à considérer ce discours comme étant celui de la modernité »</w:t>
      </w:r>
      <w:r w:rsidRPr="00DC688F">
        <w:rPr>
          <w:sz w:val="24"/>
          <w:szCs w:val="24"/>
          <w:vertAlign w:val="superscript"/>
        </w:rPr>
        <w:footnoteReference w:id="14"/>
      </w:r>
      <w:r>
        <w:rPr>
          <w:rFonts w:ascii="Times New Roman" w:hAnsi="Times New Roman" w:cs="Times New Roman"/>
          <w:sz w:val="24"/>
          <w:szCs w:val="24"/>
        </w:rPr>
        <w:t xml:space="preserve">. En grossissant un peu les traits, on peut voir dans  le français une </w:t>
      </w:r>
      <w:r w:rsidRPr="00DC688F">
        <w:rPr>
          <w:rFonts w:ascii="Times New Roman" w:hAnsi="Times New Roman" w:cs="Times New Roman"/>
          <w:sz w:val="24"/>
          <w:szCs w:val="24"/>
        </w:rPr>
        <w:t>forme extrême de la modernité</w:t>
      </w:r>
      <w:r>
        <w:rPr>
          <w:rFonts w:ascii="Times New Roman" w:hAnsi="Times New Roman" w:cs="Times New Roman"/>
          <w:sz w:val="24"/>
          <w:szCs w:val="24"/>
        </w:rPr>
        <w:t xml:space="preserve"> dans ce milieu enclavé et déshérité. Cette  perception engendre chez le paysan d’autres images qui se déclinent en attitudes diverses et ambivalentes envers l’Autre : le citadin, l’étranger… et même envers soi-même</w:t>
      </w:r>
      <w:r>
        <w:rPr>
          <w:rStyle w:val="Appelnotedebasdep"/>
          <w:rFonts w:ascii="Times New Roman" w:hAnsi="Times New Roman" w:cs="Times New Roman"/>
          <w:sz w:val="24"/>
          <w:szCs w:val="24"/>
        </w:rPr>
        <w:footnoteReference w:id="15"/>
      </w:r>
      <w:r>
        <w:rPr>
          <w:rFonts w:ascii="Times New Roman" w:hAnsi="Times New Roman" w:cs="Times New Roman"/>
          <w:sz w:val="24"/>
          <w:szCs w:val="24"/>
        </w:rPr>
        <w:t>.</w:t>
      </w:r>
    </w:p>
    <w:p w:rsidR="00D75D24" w:rsidRDefault="00D75D24" w:rsidP="00D75D24">
      <w:pPr>
        <w:jc w:val="both"/>
        <w:rPr>
          <w:rFonts w:ascii="Times New Roman" w:hAnsi="Times New Roman" w:cs="Times New Roman"/>
          <w:sz w:val="24"/>
          <w:szCs w:val="24"/>
        </w:rPr>
      </w:pPr>
      <w:r>
        <w:rPr>
          <w:rFonts w:ascii="Times New Roman" w:hAnsi="Times New Roman" w:cs="Times New Roman"/>
          <w:sz w:val="24"/>
          <w:szCs w:val="24"/>
        </w:rPr>
        <w:t xml:space="preserve"> </w:t>
      </w:r>
      <w:r w:rsidRPr="005532DF">
        <w:rPr>
          <w:rFonts w:ascii="Times New Roman" w:hAnsi="Times New Roman" w:cs="Times New Roman"/>
          <w:sz w:val="24"/>
          <w:szCs w:val="24"/>
        </w:rPr>
        <w:t>Toutefois, cette connaissance du terrain, même si elle s’avère indispensable,</w:t>
      </w:r>
      <w:r>
        <w:rPr>
          <w:rFonts w:ascii="Times New Roman" w:hAnsi="Times New Roman" w:cs="Times New Roman"/>
          <w:sz w:val="24"/>
          <w:szCs w:val="24"/>
        </w:rPr>
        <w:t xml:space="preserve"> elle</w:t>
      </w:r>
      <w:r w:rsidRPr="005532DF">
        <w:rPr>
          <w:rFonts w:ascii="Times New Roman" w:hAnsi="Times New Roman" w:cs="Times New Roman"/>
          <w:sz w:val="24"/>
          <w:szCs w:val="24"/>
        </w:rPr>
        <w:t xml:space="preserve"> ne  permet pas  « traiter » les comportements des élèves. « En effet, des dimensions moins rationnelles interviennent aussi, en particulier les attitudes des acteurs, leurs représentations et certains aspects de leur personnalité. Cet ensemble génère des résistances de type psychosociologique susceptibles à elles seules de bloquer toute évolution concrète alors même que, parfois, (l’intéressé) lui-même est intellectuellement convaincu de la nécessité de changer ses pratiques. »</w:t>
      </w:r>
      <w:r w:rsidRPr="005532DF">
        <w:rPr>
          <w:rStyle w:val="Appelnotedebasdep"/>
          <w:rFonts w:ascii="Times New Roman" w:hAnsi="Times New Roman" w:cs="Times New Roman"/>
          <w:sz w:val="24"/>
          <w:szCs w:val="24"/>
        </w:rPr>
        <w:footnoteReference w:id="16"/>
      </w:r>
      <w:r>
        <w:rPr>
          <w:rFonts w:ascii="Times New Roman" w:hAnsi="Times New Roman" w:cs="Times New Roman"/>
          <w:color w:val="0070C0"/>
          <w:sz w:val="24"/>
          <w:szCs w:val="24"/>
        </w:rPr>
        <w:t xml:space="preserve"> </w:t>
      </w:r>
      <w:r>
        <w:rPr>
          <w:rFonts w:ascii="Times New Roman" w:hAnsi="Times New Roman" w:cs="Times New Roman"/>
          <w:sz w:val="24"/>
          <w:szCs w:val="24"/>
        </w:rPr>
        <w:t xml:space="preserve"> </w:t>
      </w:r>
    </w:p>
    <w:p w:rsidR="00D75D24" w:rsidRDefault="00D75D24" w:rsidP="00D75D24">
      <w:pPr>
        <w:tabs>
          <w:tab w:val="left" w:pos="7140"/>
        </w:tabs>
        <w:jc w:val="both"/>
        <w:rPr>
          <w:rFonts w:ascii="Times New Roman" w:hAnsi="Times New Roman" w:cs="Times New Roman"/>
          <w:b/>
          <w:bCs/>
          <w:sz w:val="28"/>
          <w:szCs w:val="28"/>
        </w:rPr>
      </w:pPr>
    </w:p>
    <w:p w:rsidR="00D75D24" w:rsidRDefault="00D75D24" w:rsidP="00D75D24">
      <w:pPr>
        <w:tabs>
          <w:tab w:val="left" w:pos="7140"/>
        </w:tabs>
        <w:jc w:val="both"/>
        <w:rPr>
          <w:rFonts w:ascii="Times New Roman" w:hAnsi="Times New Roman" w:cs="Times New Roman"/>
          <w:b/>
          <w:bCs/>
          <w:sz w:val="28"/>
          <w:szCs w:val="28"/>
        </w:rPr>
      </w:pPr>
    </w:p>
    <w:p w:rsidR="00D75D24" w:rsidRDefault="00D75D24" w:rsidP="00D75D24">
      <w:pPr>
        <w:tabs>
          <w:tab w:val="left" w:pos="7140"/>
        </w:tabs>
        <w:jc w:val="both"/>
        <w:rPr>
          <w:rFonts w:ascii="Times New Roman" w:hAnsi="Times New Roman" w:cs="Times New Roman"/>
          <w:b/>
          <w:bCs/>
          <w:sz w:val="28"/>
          <w:szCs w:val="28"/>
        </w:rPr>
      </w:pPr>
    </w:p>
    <w:p w:rsidR="00D75D24" w:rsidRDefault="00D75D24" w:rsidP="00D75D24">
      <w:pPr>
        <w:tabs>
          <w:tab w:val="left" w:pos="7140"/>
        </w:tabs>
        <w:jc w:val="both"/>
        <w:rPr>
          <w:rFonts w:ascii="Times New Roman" w:hAnsi="Times New Roman" w:cs="Times New Roman"/>
          <w:b/>
          <w:bCs/>
          <w:sz w:val="28"/>
          <w:szCs w:val="28"/>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HYPOTHESE:</w:t>
      </w:r>
    </w:p>
    <w:p w:rsidR="00D75D24" w:rsidRDefault="00D75D24" w:rsidP="00D75D24">
      <w:pPr>
        <w:jc w:val="both"/>
        <w:rPr>
          <w:rFonts w:ascii="Times New Roman" w:hAnsi="Times New Roman" w:cs="Times New Roman"/>
          <w:b/>
          <w:bCs/>
          <w:sz w:val="28"/>
          <w:szCs w:val="28"/>
        </w:rPr>
      </w:pPr>
      <w:r>
        <w:rPr>
          <w:rFonts w:ascii="Times New Roman" w:hAnsi="Times New Roman" w:cs="Times New Roman"/>
          <w:sz w:val="24"/>
          <w:szCs w:val="24"/>
        </w:rPr>
        <w:t xml:space="preserve">Nous faisons </w:t>
      </w:r>
      <w:r w:rsidRPr="00C37A59">
        <w:rPr>
          <w:rFonts w:ascii="Times New Roman" w:hAnsi="Times New Roman" w:cs="Times New Roman"/>
          <w:sz w:val="24"/>
          <w:szCs w:val="24"/>
        </w:rPr>
        <w:t xml:space="preserve"> l’hypothèse que </w:t>
      </w:r>
      <w:r>
        <w:rPr>
          <w:rFonts w:ascii="Times New Roman" w:hAnsi="Times New Roman" w:cs="Times New Roman"/>
          <w:sz w:val="24"/>
          <w:szCs w:val="24"/>
        </w:rPr>
        <w:t xml:space="preserve">représentations sociolinguistiques déterminent les comportements hostiles  (conscients ou inconscients) des élèves ruraux à l’égard de la langue française. </w:t>
      </w:r>
    </w:p>
    <w:p w:rsidR="00D75D24" w:rsidRDefault="00D75D24" w:rsidP="00D75D24">
      <w:pPr>
        <w:jc w:val="both"/>
        <w:rPr>
          <w:rFonts w:ascii="Times New Roman" w:hAnsi="Times New Roman" w:cs="Times New Roman"/>
          <w:b/>
          <w:bCs/>
          <w:sz w:val="28"/>
          <w:szCs w:val="28"/>
        </w:rPr>
      </w:pPr>
    </w:p>
    <w:p w:rsidR="00D75D24" w:rsidRDefault="00D75D24" w:rsidP="00D75D24">
      <w:pPr>
        <w:jc w:val="both"/>
        <w:rPr>
          <w:rFonts w:ascii="Times New Roman" w:hAnsi="Times New Roman" w:cs="Times New Roman"/>
          <w:b/>
          <w:bCs/>
          <w:sz w:val="28"/>
          <w:szCs w:val="28"/>
        </w:rPr>
      </w:pPr>
    </w:p>
    <w:p w:rsidR="00D75D24" w:rsidRDefault="00D75D24" w:rsidP="00D75D24">
      <w:pPr>
        <w:tabs>
          <w:tab w:val="left" w:pos="7140"/>
        </w:tabs>
        <w:jc w:val="both"/>
        <w:rPr>
          <w:rFonts w:ascii="Times New Roman" w:hAnsi="Times New Roman" w:cs="Times New Roman"/>
          <w:b/>
          <w:bCs/>
          <w:sz w:val="28"/>
          <w:szCs w:val="28"/>
        </w:rPr>
      </w:pPr>
    </w:p>
    <w:p w:rsidR="00477584" w:rsidRDefault="00477584" w:rsidP="00D75D24">
      <w:pPr>
        <w:tabs>
          <w:tab w:val="left" w:pos="7140"/>
        </w:tabs>
        <w:jc w:val="both"/>
        <w:rPr>
          <w:rFonts w:ascii="Times New Roman" w:hAnsi="Times New Roman" w:cs="Times New Roman"/>
          <w:b/>
          <w:bCs/>
          <w:sz w:val="28"/>
          <w:szCs w:val="28"/>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PROBLEMATIQUE:</w:t>
      </w:r>
    </w:p>
    <w:p w:rsidR="00D75D24" w:rsidRPr="00C37A59"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t xml:space="preserve">Nous pensons que le problème des représentations, tel qu’il se pose dans notre contexte d’étude et </w:t>
      </w:r>
      <w:r>
        <w:rPr>
          <w:rFonts w:ascii="Times New Roman" w:hAnsi="Times New Roman" w:cs="Times New Roman"/>
          <w:sz w:val="24"/>
          <w:szCs w:val="24"/>
        </w:rPr>
        <w:t xml:space="preserve">d’après notre constat </w:t>
      </w:r>
      <w:r w:rsidRPr="00C37A59">
        <w:rPr>
          <w:rFonts w:ascii="Times New Roman" w:hAnsi="Times New Roman" w:cs="Times New Roman"/>
          <w:sz w:val="24"/>
          <w:szCs w:val="24"/>
        </w:rPr>
        <w:t xml:space="preserve">, peut être formulé </w:t>
      </w:r>
      <w:r>
        <w:rPr>
          <w:rFonts w:ascii="Times New Roman" w:hAnsi="Times New Roman" w:cs="Times New Roman"/>
          <w:sz w:val="24"/>
          <w:szCs w:val="24"/>
        </w:rPr>
        <w:t>par trois questions fondamentaIe</w:t>
      </w:r>
      <w:r w:rsidRPr="00C37A59">
        <w:rPr>
          <w:rFonts w:ascii="Times New Roman" w:hAnsi="Times New Roman" w:cs="Times New Roman"/>
          <w:sz w:val="24"/>
          <w:szCs w:val="24"/>
        </w:rPr>
        <w:t>s</w:t>
      </w:r>
      <w:r>
        <w:rPr>
          <w:rFonts w:ascii="Times New Roman" w:hAnsi="Times New Roman" w:cs="Times New Roman"/>
          <w:sz w:val="24"/>
          <w:szCs w:val="24"/>
        </w:rPr>
        <w:t> :</w:t>
      </w:r>
    </w:p>
    <w:p w:rsidR="00D75D24" w:rsidRPr="00A83464" w:rsidRDefault="00D75D24" w:rsidP="00D75D24">
      <w:pPr>
        <w:pStyle w:val="Paragraphedeliste"/>
        <w:framePr w:wrap="auto"/>
        <w:numPr>
          <w:ilvl w:val="0"/>
          <w:numId w:val="3"/>
        </w:numPr>
        <w:contextualSpacing/>
        <w:jc w:val="both"/>
        <w:rPr>
          <w:rFonts w:ascii="Times New Roman" w:hAnsi="Times New Roman" w:cs="Times New Roman"/>
          <w:sz w:val="24"/>
          <w:szCs w:val="24"/>
        </w:rPr>
      </w:pPr>
      <w:r>
        <w:rPr>
          <w:rFonts w:ascii="Times New Roman" w:hAnsi="Times New Roman" w:cs="Times New Roman"/>
          <w:sz w:val="24"/>
          <w:szCs w:val="24"/>
        </w:rPr>
        <w:t>Quel</w:t>
      </w:r>
      <w:r w:rsidRPr="00A83464">
        <w:rPr>
          <w:rFonts w:ascii="Times New Roman" w:hAnsi="Times New Roman" w:cs="Times New Roman"/>
          <w:sz w:val="24"/>
          <w:szCs w:val="24"/>
        </w:rPr>
        <w:t>s sont les contenus des représentations sociolinguistiques des élèves ruraux de Mendes à l’égard de l’apprentissage de la langue française?</w:t>
      </w:r>
    </w:p>
    <w:p w:rsidR="00D75D24" w:rsidRDefault="00D75D24" w:rsidP="00D75D24">
      <w:pPr>
        <w:pStyle w:val="Paragraphedeliste"/>
        <w:framePr w:wrap="auto"/>
        <w:numPr>
          <w:ilvl w:val="0"/>
          <w:numId w:val="3"/>
        </w:numPr>
        <w:contextualSpacing/>
        <w:jc w:val="both"/>
        <w:rPr>
          <w:rFonts w:ascii="Times New Roman" w:hAnsi="Times New Roman" w:cs="Times New Roman"/>
          <w:sz w:val="24"/>
          <w:szCs w:val="24"/>
        </w:rPr>
      </w:pPr>
      <w:r w:rsidRPr="00B7215B">
        <w:rPr>
          <w:rFonts w:ascii="Times New Roman" w:hAnsi="Times New Roman" w:cs="Times New Roman"/>
          <w:sz w:val="24"/>
          <w:szCs w:val="24"/>
        </w:rPr>
        <w:t>Quelle  est la structure (noyau et système périphérique) de ces représentations sociolinguistiques ?</w:t>
      </w:r>
    </w:p>
    <w:p w:rsidR="00D75D24" w:rsidRDefault="00D75D24" w:rsidP="00D75D24">
      <w:pPr>
        <w:pStyle w:val="Paragraphedeliste"/>
        <w:framePr w:wrap="auto"/>
        <w:numPr>
          <w:ilvl w:val="0"/>
          <w:numId w:val="3"/>
        </w:numPr>
        <w:contextualSpacing/>
        <w:jc w:val="both"/>
        <w:rPr>
          <w:rFonts w:ascii="Times New Roman" w:hAnsi="Times New Roman" w:cs="Times New Roman"/>
          <w:sz w:val="24"/>
          <w:szCs w:val="24"/>
        </w:rPr>
      </w:pPr>
      <w:r w:rsidRPr="00B7215B">
        <w:rPr>
          <w:rFonts w:ascii="Times New Roman" w:hAnsi="Times New Roman" w:cs="Times New Roman"/>
          <w:sz w:val="24"/>
          <w:szCs w:val="24"/>
        </w:rPr>
        <w:t>Ces représentations sociolinguistiques et les conditions socio-historiques et matérielles déterminent</w:t>
      </w:r>
      <w:r>
        <w:rPr>
          <w:rFonts w:ascii="Times New Roman" w:hAnsi="Times New Roman" w:cs="Times New Roman"/>
          <w:sz w:val="24"/>
          <w:szCs w:val="24"/>
        </w:rPr>
        <w:t xml:space="preserve"> </w:t>
      </w:r>
      <w:r w:rsidRPr="00B7215B">
        <w:rPr>
          <w:rFonts w:ascii="Times New Roman" w:hAnsi="Times New Roman" w:cs="Times New Roman"/>
          <w:sz w:val="24"/>
          <w:szCs w:val="24"/>
        </w:rPr>
        <w:t>- elles les résistances des élèves ruraux à l’apprentissage de la langue française?</w:t>
      </w:r>
    </w:p>
    <w:p w:rsidR="00D75D24" w:rsidRDefault="00D75D24" w:rsidP="00D75D24">
      <w:pPr>
        <w:pStyle w:val="Paragraphedeliste"/>
        <w:framePr w:wrap="auto"/>
        <w:numPr>
          <w:ilvl w:val="0"/>
          <w:numId w:val="3"/>
        </w:numPr>
        <w:contextualSpacing/>
        <w:jc w:val="both"/>
        <w:rPr>
          <w:rFonts w:ascii="Times New Roman" w:hAnsi="Times New Roman" w:cs="Times New Roman"/>
          <w:sz w:val="24"/>
          <w:szCs w:val="24"/>
        </w:rPr>
      </w:pPr>
      <w:r>
        <w:rPr>
          <w:rFonts w:ascii="Times New Roman" w:hAnsi="Times New Roman" w:cs="Times New Roman"/>
          <w:sz w:val="24"/>
          <w:szCs w:val="24"/>
        </w:rPr>
        <w:t>Peut-on modifier les représentations socio-linguistiques des élèves ruraux à l’égard de l’apprentissage de la langue française ?</w:t>
      </w:r>
    </w:p>
    <w:p w:rsidR="00D75D24" w:rsidRDefault="00D75D24" w:rsidP="00D75D24">
      <w:pPr>
        <w:contextualSpacing/>
        <w:jc w:val="both"/>
        <w:rPr>
          <w:rFonts w:ascii="Times New Roman" w:hAnsi="Times New Roman" w:cs="Times New Roman"/>
          <w:sz w:val="24"/>
          <w:szCs w:val="24"/>
        </w:rPr>
      </w:pPr>
    </w:p>
    <w:p w:rsidR="00D75D24" w:rsidRPr="00CA1162" w:rsidRDefault="00D75D24" w:rsidP="00D75D24">
      <w:pPr>
        <w:contextualSpacing/>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b/>
          <w:bCs/>
          <w:sz w:val="28"/>
          <w:szCs w:val="28"/>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CORPUS D’INVESTIGATION ET OUTILS METHODOLOGIQUES :</w:t>
      </w:r>
    </w:p>
    <w:p w:rsidR="00D75D24" w:rsidRDefault="00D75D24" w:rsidP="00D75D24">
      <w:pPr>
        <w:tabs>
          <w:tab w:val="left" w:pos="7140"/>
        </w:tabs>
        <w:jc w:val="both"/>
        <w:rPr>
          <w:rFonts w:ascii="Times New Roman" w:hAnsi="Times New Roman" w:cs="Times New Roman"/>
          <w:sz w:val="24"/>
          <w:szCs w:val="24"/>
        </w:rPr>
      </w:pPr>
      <w:r>
        <w:rPr>
          <w:rFonts w:ascii="Times New Roman" w:hAnsi="Times New Roman" w:cs="Times New Roman"/>
          <w:sz w:val="24"/>
          <w:szCs w:val="24"/>
        </w:rPr>
        <w:t xml:space="preserve"> Abric, lui-même, reconnaît que « d</w:t>
      </w:r>
      <w:r w:rsidRPr="00DA13B6">
        <w:rPr>
          <w:rFonts w:ascii="Times New Roman" w:hAnsi="Times New Roman" w:cs="Times New Roman"/>
          <w:sz w:val="24"/>
          <w:szCs w:val="24"/>
        </w:rPr>
        <w:t>eux problèmes majeurs</w:t>
      </w:r>
      <w:r>
        <w:rPr>
          <w:rFonts w:ascii="Times New Roman" w:hAnsi="Times New Roman" w:cs="Times New Roman"/>
          <w:sz w:val="24"/>
          <w:szCs w:val="24"/>
        </w:rPr>
        <w:t xml:space="preserve"> se posent au chercheur voulant étudier les représentations sociales : le recueil de ces représentations et l’analyse des données obtenues » </w:t>
      </w:r>
      <w:r>
        <w:rPr>
          <w:rStyle w:val="Appelnotedebasdep"/>
          <w:rFonts w:ascii="Times New Roman" w:hAnsi="Times New Roman" w:cs="Times New Roman"/>
          <w:sz w:val="24"/>
          <w:szCs w:val="24"/>
        </w:rPr>
        <w:footnoteReference w:id="17"/>
      </w:r>
      <w:r>
        <w:rPr>
          <w:rFonts w:ascii="Times New Roman" w:hAnsi="Times New Roman" w:cs="Times New Roman"/>
          <w:sz w:val="24"/>
          <w:szCs w:val="24"/>
        </w:rPr>
        <w:t xml:space="preserve"> </w:t>
      </w:r>
    </w:p>
    <w:p w:rsidR="00D75D24" w:rsidRPr="00792A0C" w:rsidRDefault="00D75D24" w:rsidP="00D75D24">
      <w:pPr>
        <w:tabs>
          <w:tab w:val="left" w:pos="7140"/>
        </w:tabs>
        <w:jc w:val="both"/>
        <w:rPr>
          <w:rFonts w:ascii="Times New Roman" w:hAnsi="Times New Roman" w:cs="Times New Roman"/>
          <w:sz w:val="24"/>
          <w:szCs w:val="24"/>
        </w:rPr>
      </w:pPr>
      <w:r>
        <w:rPr>
          <w:rFonts w:ascii="Times New Roman" w:hAnsi="Times New Roman" w:cs="Times New Roman"/>
          <w:sz w:val="24"/>
          <w:szCs w:val="24"/>
        </w:rPr>
        <w:t>C’est pourquoi, l’étude des représentations sociolinguistiuques des élèves ruraux de Mendes, liées à l’apprentissage de la langue française, nous amène à utiliser une approche « pluri-méthodologique »</w:t>
      </w:r>
      <w:r>
        <w:rPr>
          <w:rStyle w:val="Appelnotedebasdep"/>
          <w:rFonts w:ascii="Times New Roman" w:hAnsi="Times New Roman" w:cs="Times New Roman"/>
          <w:sz w:val="24"/>
          <w:szCs w:val="24"/>
        </w:rPr>
        <w:footnoteReference w:id="18"/>
      </w:r>
      <w:r>
        <w:rPr>
          <w:rFonts w:ascii="Times New Roman" w:hAnsi="Times New Roman" w:cs="Times New Roman"/>
          <w:sz w:val="24"/>
          <w:szCs w:val="24"/>
        </w:rPr>
        <w:t xml:space="preserve"> afin de mieux cerner notre objet de recherche. Ce travail se fera</w:t>
      </w:r>
      <w:r w:rsidRPr="00792A0C">
        <w:rPr>
          <w:rFonts w:ascii="Times New Roman" w:hAnsi="Times New Roman" w:cs="Times New Roman"/>
          <w:sz w:val="24"/>
          <w:szCs w:val="24"/>
        </w:rPr>
        <w:t xml:space="preserve"> en trois temps </w:t>
      </w:r>
      <w:r>
        <w:rPr>
          <w:rStyle w:val="Appelnotedebasdep"/>
          <w:rFonts w:ascii="Times New Roman" w:hAnsi="Times New Roman" w:cs="Times New Roman"/>
          <w:sz w:val="24"/>
          <w:szCs w:val="24"/>
        </w:rPr>
        <w:footnoteReference w:id="19"/>
      </w:r>
      <w:r w:rsidRPr="00792A0C">
        <w:rPr>
          <w:rFonts w:ascii="Times New Roman" w:hAnsi="Times New Roman" w:cs="Times New Roman"/>
          <w:sz w:val="24"/>
          <w:szCs w:val="24"/>
        </w:rPr>
        <w:t>:</w:t>
      </w:r>
    </w:p>
    <w:p w:rsidR="00D75D24" w:rsidRPr="00792A0C" w:rsidRDefault="00D75D24" w:rsidP="00D75D24">
      <w:pPr>
        <w:pStyle w:val="Paragraphedeliste"/>
        <w:framePr w:wrap="auto"/>
        <w:numPr>
          <w:ilvl w:val="0"/>
          <w:numId w:val="1"/>
        </w:numPr>
        <w:contextualSpacing/>
        <w:jc w:val="both"/>
        <w:rPr>
          <w:rFonts w:ascii="Times New Roman" w:hAnsi="Times New Roman" w:cs="Times New Roman"/>
          <w:sz w:val="24"/>
          <w:szCs w:val="24"/>
        </w:rPr>
      </w:pPr>
      <w:r w:rsidRPr="00792A0C">
        <w:rPr>
          <w:rFonts w:ascii="Times New Roman" w:hAnsi="Times New Roman" w:cs="Times New Roman"/>
          <w:sz w:val="24"/>
          <w:szCs w:val="24"/>
        </w:rPr>
        <w:t>Repérer  le contenu de la représentation sociolinguistique, en s’inspirant des théories élaborées par</w:t>
      </w:r>
      <w:r>
        <w:rPr>
          <w:rFonts w:ascii="Times New Roman" w:hAnsi="Times New Roman" w:cs="Times New Roman"/>
          <w:sz w:val="24"/>
          <w:szCs w:val="24"/>
        </w:rPr>
        <w:t xml:space="preserve"> Moscovici, Jodelet , Doise et </w:t>
      </w:r>
      <w:r w:rsidRPr="00792A0C">
        <w:rPr>
          <w:rFonts w:ascii="Times New Roman" w:hAnsi="Times New Roman" w:cs="Times New Roman"/>
          <w:sz w:val="24"/>
          <w:szCs w:val="24"/>
        </w:rPr>
        <w:t>en utilisant des méthodes interrogatives:</w:t>
      </w:r>
      <w:r>
        <w:rPr>
          <w:rFonts w:ascii="Times New Roman" w:hAnsi="Times New Roman" w:cs="Times New Roman"/>
          <w:sz w:val="24"/>
          <w:szCs w:val="24"/>
        </w:rPr>
        <w:t xml:space="preserve"> l’entretien semi - directif et</w:t>
      </w:r>
      <w:r w:rsidRPr="00792A0C">
        <w:rPr>
          <w:rFonts w:ascii="Times New Roman" w:hAnsi="Times New Roman" w:cs="Times New Roman"/>
          <w:sz w:val="24"/>
          <w:szCs w:val="24"/>
        </w:rPr>
        <w:t xml:space="preserve"> le questionnaire</w:t>
      </w:r>
      <w:r>
        <w:rPr>
          <w:rFonts w:ascii="Times New Roman" w:hAnsi="Times New Roman" w:cs="Times New Roman"/>
          <w:sz w:val="24"/>
          <w:szCs w:val="24"/>
        </w:rPr>
        <w:t>.</w:t>
      </w:r>
    </w:p>
    <w:p w:rsidR="00D75D24" w:rsidRPr="007423FC" w:rsidRDefault="00D75D24" w:rsidP="00D75D24">
      <w:pPr>
        <w:pStyle w:val="Paragraphedeliste"/>
        <w:framePr w:wrap="auto"/>
        <w:numPr>
          <w:ilvl w:val="0"/>
          <w:numId w:val="1"/>
        </w:numPr>
        <w:contextualSpacing/>
        <w:jc w:val="both"/>
        <w:rPr>
          <w:rFonts w:ascii="Times New Roman" w:hAnsi="Times New Roman" w:cs="Times New Roman"/>
          <w:sz w:val="24"/>
          <w:szCs w:val="24"/>
        </w:rPr>
      </w:pPr>
      <w:r w:rsidRPr="007423FC">
        <w:rPr>
          <w:rFonts w:ascii="Times New Roman" w:hAnsi="Times New Roman" w:cs="Times New Roman"/>
          <w:sz w:val="24"/>
          <w:szCs w:val="24"/>
        </w:rPr>
        <w:lastRenderedPageBreak/>
        <w:t xml:space="preserve">Etudier la structure de la représentation sociolinguistique </w:t>
      </w:r>
      <w:r>
        <w:rPr>
          <w:rFonts w:ascii="Times New Roman" w:hAnsi="Times New Roman" w:cs="Times New Roman"/>
          <w:sz w:val="24"/>
          <w:szCs w:val="24"/>
        </w:rPr>
        <w:t xml:space="preserve">(noyau et système périphérique), </w:t>
      </w:r>
      <w:r w:rsidRPr="00792A0C">
        <w:rPr>
          <w:rFonts w:ascii="Times New Roman" w:hAnsi="Times New Roman" w:cs="Times New Roman"/>
          <w:sz w:val="24"/>
          <w:szCs w:val="24"/>
        </w:rPr>
        <w:t>en s’inspirant d</w:t>
      </w:r>
      <w:r>
        <w:rPr>
          <w:rFonts w:ascii="Times New Roman" w:hAnsi="Times New Roman" w:cs="Times New Roman"/>
          <w:sz w:val="24"/>
          <w:szCs w:val="24"/>
        </w:rPr>
        <w:t>e la théorie élaborée par Abric (</w:t>
      </w:r>
      <w:r w:rsidRPr="00792A0C">
        <w:rPr>
          <w:rFonts w:ascii="Times New Roman" w:hAnsi="Times New Roman" w:cs="Times New Roman"/>
          <w:sz w:val="24"/>
          <w:szCs w:val="24"/>
        </w:rPr>
        <w:t>affinée par Flament</w:t>
      </w:r>
      <w:r>
        <w:rPr>
          <w:rFonts w:ascii="Times New Roman" w:hAnsi="Times New Roman" w:cs="Times New Roman"/>
          <w:sz w:val="24"/>
          <w:szCs w:val="24"/>
        </w:rPr>
        <w:t>) et en utilisant</w:t>
      </w:r>
      <w:r w:rsidRPr="00792A0C">
        <w:rPr>
          <w:rFonts w:ascii="Times New Roman" w:hAnsi="Times New Roman" w:cs="Times New Roman"/>
          <w:sz w:val="24"/>
          <w:szCs w:val="24"/>
        </w:rPr>
        <w:t xml:space="preserve"> une méthode associative et </w:t>
      </w:r>
      <w:r>
        <w:rPr>
          <w:rFonts w:ascii="Times New Roman" w:hAnsi="Times New Roman" w:cs="Times New Roman"/>
          <w:sz w:val="24"/>
          <w:szCs w:val="24"/>
        </w:rPr>
        <w:t xml:space="preserve">méthode </w:t>
      </w:r>
      <w:r w:rsidRPr="00792A0C">
        <w:rPr>
          <w:rFonts w:ascii="Times New Roman" w:hAnsi="Times New Roman" w:cs="Times New Roman"/>
          <w:sz w:val="24"/>
          <w:szCs w:val="24"/>
        </w:rPr>
        <w:t>interrogative figurative (production puis verbalisation</w:t>
      </w:r>
      <w:r w:rsidRPr="007423FC">
        <w:rPr>
          <w:rFonts w:ascii="Times New Roman" w:hAnsi="Times New Roman" w:cs="Times New Roman"/>
          <w:sz w:val="24"/>
          <w:szCs w:val="24"/>
        </w:rPr>
        <w:t xml:space="preserve"> d’un dessin)</w:t>
      </w:r>
      <w:r>
        <w:rPr>
          <w:rFonts w:ascii="Times New Roman" w:hAnsi="Times New Roman" w:cs="Times New Roman"/>
          <w:sz w:val="24"/>
          <w:szCs w:val="24"/>
        </w:rPr>
        <w:t xml:space="preserve"> </w:t>
      </w:r>
    </w:p>
    <w:p w:rsidR="00D75D24" w:rsidRDefault="00D75D24" w:rsidP="00D75D24">
      <w:pPr>
        <w:pStyle w:val="Paragraphedeliste"/>
        <w:framePr w:wrap="auto"/>
        <w:numPr>
          <w:ilvl w:val="0"/>
          <w:numId w:val="1"/>
        </w:numPr>
        <w:contextualSpacing/>
        <w:jc w:val="both"/>
        <w:rPr>
          <w:rFonts w:ascii="Times New Roman" w:hAnsi="Times New Roman" w:cs="Times New Roman"/>
          <w:sz w:val="24"/>
          <w:szCs w:val="24"/>
        </w:rPr>
      </w:pPr>
      <w:r>
        <w:rPr>
          <w:rFonts w:ascii="Times New Roman" w:hAnsi="Times New Roman" w:cs="Times New Roman"/>
          <w:sz w:val="24"/>
          <w:szCs w:val="24"/>
        </w:rPr>
        <w:t>Etudier le degré d’ancrage de cette représentation sociolinguistique dans l’espace rural mendassi en utilisant des :</w:t>
      </w:r>
    </w:p>
    <w:p w:rsidR="00D75D24" w:rsidRPr="005E3FBD" w:rsidRDefault="00D75D24" w:rsidP="00D75D24">
      <w:pPr>
        <w:pStyle w:val="Default"/>
        <w:numPr>
          <w:ilvl w:val="0"/>
          <w:numId w:val="2"/>
        </w:numPr>
        <w:spacing w:line="360" w:lineRule="auto"/>
        <w:jc w:val="both"/>
      </w:pPr>
      <w:r w:rsidRPr="005E3FBD">
        <w:rPr>
          <w:u w:val="single"/>
        </w:rPr>
        <w:t>Techniques ethnographiques :</w:t>
      </w:r>
      <w:r w:rsidRPr="005E3FBD">
        <w:t xml:space="preserve"> pénétration progressive du milieu débouchant sur l’observation participante, dans le milieu scolaire et extra-scolaire. Ayant enseigné au lycée de Mendes, nous avons, en plus de nos groupes pédagogiques, assisté à des cours chez d’autres collègues, tout au long de notre affectation dans cet établissement (2006-2009). De plus, nous avons </w:t>
      </w:r>
      <w:r w:rsidRPr="005E3FBD">
        <w:rPr>
          <w:color w:val="auto"/>
        </w:rPr>
        <w:t xml:space="preserve">adopté </w:t>
      </w:r>
      <w:r w:rsidRPr="005E3FBD">
        <w:rPr>
          <w:color w:val="auto"/>
          <w:sz w:val="23"/>
          <w:szCs w:val="23"/>
        </w:rPr>
        <w:t>une observation participante de la vie communautaire, dans le but d’une immersion dans le milieu,  en différents endroits et occasions : sur la scène publique (circulation dans les rues, cérémonies et fêtes locales ...) ; dans les lieux de fréquentation collective (commerces, cafés, mosquées ...) ; durant quelques réceptions familiales… Nous avons , à cet effet</w:t>
      </w:r>
      <w:r>
        <w:rPr>
          <w:color w:val="auto"/>
          <w:sz w:val="23"/>
          <w:szCs w:val="23"/>
        </w:rPr>
        <w:t>,</w:t>
      </w:r>
      <w:r w:rsidRPr="005E3FBD">
        <w:rPr>
          <w:color w:val="auto"/>
          <w:sz w:val="23"/>
          <w:szCs w:val="23"/>
        </w:rPr>
        <w:t xml:space="preserve"> </w:t>
      </w:r>
      <w:r w:rsidRPr="005E3FBD">
        <w:rPr>
          <w:color w:val="auto"/>
        </w:rPr>
        <w:t>établi un réseau</w:t>
      </w:r>
      <w:r w:rsidRPr="005E3FBD">
        <w:t xml:space="preserve"> d’informateurs constitué d’élèves (inscrits ou anciens), de parents d’élèves</w:t>
      </w:r>
      <w:r>
        <w:t xml:space="preserve"> ( lettrés ou analphabètes)</w:t>
      </w:r>
      <w:r w:rsidRPr="005E3FBD">
        <w:t>, d’enseignants ou d’inspecteurs (actifs ou retraités), de médecins, de vétérinaires, de fonctionnaires à la mairie et à la Daïra,…</w:t>
      </w:r>
      <w:r w:rsidRPr="005E3FBD">
        <w:rPr>
          <w:sz w:val="23"/>
          <w:szCs w:val="23"/>
        </w:rPr>
        <w:t xml:space="preserve"> </w:t>
      </w:r>
    </w:p>
    <w:p w:rsidR="00D75D24" w:rsidRPr="005E3FBD" w:rsidRDefault="00D75D24" w:rsidP="00D75D24">
      <w:pPr>
        <w:pStyle w:val="Paragraphedeliste"/>
        <w:framePr w:wrap="auto"/>
        <w:numPr>
          <w:ilvl w:val="0"/>
          <w:numId w:val="2"/>
        </w:numPr>
        <w:contextualSpacing/>
        <w:jc w:val="both"/>
        <w:rPr>
          <w:rFonts w:ascii="Times New Roman" w:hAnsi="Times New Roman" w:cs="Times New Roman"/>
          <w:sz w:val="24"/>
          <w:szCs w:val="24"/>
        </w:rPr>
      </w:pPr>
      <w:r w:rsidRPr="005E3FBD">
        <w:rPr>
          <w:rFonts w:ascii="Times New Roman" w:hAnsi="Times New Roman" w:cs="Times New Roman"/>
          <w:sz w:val="24"/>
          <w:szCs w:val="24"/>
          <w:u w:val="single"/>
        </w:rPr>
        <w:t>Techniques sociologiques :</w:t>
      </w:r>
      <w:r w:rsidRPr="005E3FBD">
        <w:rPr>
          <w:rFonts w:ascii="Times New Roman" w:hAnsi="Times New Roman" w:cs="Times New Roman"/>
          <w:sz w:val="24"/>
          <w:szCs w:val="24"/>
        </w:rPr>
        <w:t>permettre la connaissance statistique de la population et sa répartition selon les paramètres étudiés.</w:t>
      </w:r>
    </w:p>
    <w:p w:rsidR="00D75D24" w:rsidRDefault="00D75D24" w:rsidP="00D75D24">
      <w:pPr>
        <w:pStyle w:val="Paragraphedeliste"/>
        <w:framePr w:wrap="auto"/>
        <w:numPr>
          <w:ilvl w:val="0"/>
          <w:numId w:val="2"/>
        </w:numPr>
        <w:contextualSpacing/>
        <w:jc w:val="both"/>
        <w:rPr>
          <w:rFonts w:ascii="Times New Roman" w:hAnsi="Times New Roman" w:cs="Times New Roman"/>
          <w:sz w:val="24"/>
          <w:szCs w:val="24"/>
        </w:rPr>
      </w:pPr>
      <w:r w:rsidRPr="005E3FBD">
        <w:rPr>
          <w:rFonts w:ascii="Times New Roman" w:hAnsi="Times New Roman" w:cs="Times New Roman"/>
          <w:sz w:val="24"/>
          <w:szCs w:val="24"/>
          <w:u w:val="single"/>
        </w:rPr>
        <w:t>Analyses historiques :</w:t>
      </w:r>
      <w:r>
        <w:rPr>
          <w:rFonts w:ascii="Times New Roman" w:hAnsi="Times New Roman" w:cs="Times New Roman"/>
          <w:sz w:val="24"/>
          <w:szCs w:val="24"/>
        </w:rPr>
        <w:t>analyse des documents historiques , recueil de témoignages afin de tenter de remonter à la genèse des représentations sociolinguistiques.</w:t>
      </w: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r w:rsidRPr="00C37A59">
        <w:rPr>
          <w:rFonts w:ascii="Times New Roman" w:hAnsi="Times New Roman" w:cs="Times New Roman"/>
          <w:sz w:val="24"/>
          <w:szCs w:val="24"/>
        </w:rPr>
        <w:t>Pour la collecte des info</w:t>
      </w:r>
      <w:r>
        <w:rPr>
          <w:rFonts w:ascii="Times New Roman" w:hAnsi="Times New Roman" w:cs="Times New Roman"/>
          <w:sz w:val="24"/>
          <w:szCs w:val="24"/>
        </w:rPr>
        <w:t xml:space="preserve">rmations de mon corpus, j’ai sollicité l’aide de </w:t>
      </w:r>
      <w:r w:rsidRPr="00C37A59">
        <w:rPr>
          <w:rFonts w:ascii="Times New Roman" w:hAnsi="Times New Roman" w:cs="Times New Roman"/>
          <w:sz w:val="24"/>
          <w:szCs w:val="24"/>
        </w:rPr>
        <w:t>deux collègues</w:t>
      </w:r>
      <w:r>
        <w:rPr>
          <w:rFonts w:ascii="Times New Roman" w:hAnsi="Times New Roman" w:cs="Times New Roman"/>
          <w:sz w:val="24"/>
          <w:szCs w:val="24"/>
        </w:rPr>
        <w:t xml:space="preserve"> : </w:t>
      </w:r>
      <w:r w:rsidRPr="00C37A59">
        <w:rPr>
          <w:rFonts w:ascii="Times New Roman" w:hAnsi="Times New Roman" w:cs="Times New Roman"/>
          <w:sz w:val="24"/>
          <w:szCs w:val="24"/>
        </w:rPr>
        <w:t xml:space="preserve"> un jeune P.E.S stagiaire, lic</w:t>
      </w:r>
      <w:r>
        <w:rPr>
          <w:rFonts w:ascii="Times New Roman" w:hAnsi="Times New Roman" w:cs="Times New Roman"/>
          <w:sz w:val="24"/>
          <w:szCs w:val="24"/>
        </w:rPr>
        <w:t xml:space="preserve">encié en langue française, et </w:t>
      </w:r>
      <w:r w:rsidRPr="00C37A59">
        <w:rPr>
          <w:rFonts w:ascii="Times New Roman" w:hAnsi="Times New Roman" w:cs="Times New Roman"/>
          <w:sz w:val="24"/>
          <w:szCs w:val="24"/>
        </w:rPr>
        <w:t>la conseïllère</w:t>
      </w:r>
      <w:r>
        <w:rPr>
          <w:rFonts w:ascii="Times New Roman" w:hAnsi="Times New Roman" w:cs="Times New Roman"/>
          <w:sz w:val="24"/>
          <w:szCs w:val="24"/>
        </w:rPr>
        <w:t xml:space="preserve"> d’orientation scolaire de l’</w:t>
      </w:r>
      <w:r w:rsidRPr="00C37A59">
        <w:rPr>
          <w:rFonts w:ascii="Times New Roman" w:hAnsi="Times New Roman" w:cs="Times New Roman"/>
          <w:sz w:val="24"/>
          <w:szCs w:val="24"/>
        </w:rPr>
        <w:t xml:space="preserve">établissement, licenciée en psychopédagogie et étudiante en post-graduation dans la même spécialité. La collaboration de ces personnes, </w:t>
      </w:r>
      <w:r>
        <w:rPr>
          <w:rFonts w:ascii="Times New Roman" w:hAnsi="Times New Roman" w:cs="Times New Roman"/>
          <w:sz w:val="24"/>
          <w:szCs w:val="24"/>
        </w:rPr>
        <w:t>originaires de Mendes, permet</w:t>
      </w:r>
      <w:r w:rsidRPr="00C37A59">
        <w:rPr>
          <w:rFonts w:ascii="Times New Roman" w:hAnsi="Times New Roman" w:cs="Times New Roman"/>
          <w:sz w:val="24"/>
          <w:szCs w:val="24"/>
        </w:rPr>
        <w:t xml:space="preserve"> de lever certaines barrières liées à l’âge</w:t>
      </w:r>
      <w:r>
        <w:rPr>
          <w:rFonts w:ascii="Times New Roman" w:hAnsi="Times New Roman" w:cs="Times New Roman"/>
          <w:sz w:val="24"/>
          <w:szCs w:val="24"/>
        </w:rPr>
        <w:t>,</w:t>
      </w:r>
      <w:r w:rsidRPr="00C37A59">
        <w:rPr>
          <w:rFonts w:ascii="Times New Roman" w:hAnsi="Times New Roman" w:cs="Times New Roman"/>
          <w:sz w:val="24"/>
          <w:szCs w:val="24"/>
        </w:rPr>
        <w:t xml:space="preserve"> au sexe</w:t>
      </w:r>
      <w:r>
        <w:rPr>
          <w:rFonts w:ascii="Times New Roman" w:hAnsi="Times New Roman" w:cs="Times New Roman"/>
          <w:sz w:val="24"/>
          <w:szCs w:val="24"/>
        </w:rPr>
        <w:t>,</w:t>
      </w:r>
      <w:r w:rsidRPr="00C37A59">
        <w:rPr>
          <w:rFonts w:ascii="Times New Roman" w:hAnsi="Times New Roman" w:cs="Times New Roman"/>
          <w:sz w:val="24"/>
          <w:szCs w:val="24"/>
        </w:rPr>
        <w:t xml:space="preserve"> ou </w:t>
      </w:r>
      <w:r>
        <w:rPr>
          <w:rFonts w:ascii="Times New Roman" w:hAnsi="Times New Roman" w:cs="Times New Roman"/>
          <w:sz w:val="24"/>
          <w:szCs w:val="24"/>
        </w:rPr>
        <w:t xml:space="preserve">au </w:t>
      </w:r>
      <w:r w:rsidRPr="00C37A59">
        <w:rPr>
          <w:rFonts w:ascii="Times New Roman" w:hAnsi="Times New Roman" w:cs="Times New Roman"/>
          <w:sz w:val="24"/>
          <w:szCs w:val="24"/>
        </w:rPr>
        <w:t>milieu socioculturel des élèves interrogés.</w:t>
      </w: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Default="00D75D24" w:rsidP="00D75D24">
      <w:pPr>
        <w:tabs>
          <w:tab w:val="left" w:pos="7140"/>
        </w:tabs>
        <w:jc w:val="both"/>
        <w:rPr>
          <w:rFonts w:ascii="Times New Roman" w:hAnsi="Times New Roman" w:cs="Times New Roman"/>
          <w:sz w:val="24"/>
          <w:szCs w:val="24"/>
        </w:rPr>
      </w:pPr>
    </w:p>
    <w:p w:rsidR="00D75D24" w:rsidRPr="009B4A3F" w:rsidRDefault="00D75D24" w:rsidP="00D75D24">
      <w:pPr>
        <w:pStyle w:val="Paragraphedeliste"/>
        <w:framePr w:wrap="auto"/>
        <w:numPr>
          <w:ilvl w:val="0"/>
          <w:numId w:val="5"/>
        </w:numPr>
        <w:jc w:val="both"/>
        <w:rPr>
          <w:rFonts w:ascii="Times New Roman" w:hAnsi="Times New Roman" w:cs="Times New Roman"/>
          <w:b/>
          <w:bCs/>
          <w:sz w:val="28"/>
          <w:szCs w:val="28"/>
        </w:rPr>
      </w:pPr>
      <w:r w:rsidRPr="009B4A3F">
        <w:rPr>
          <w:rFonts w:ascii="Times New Roman" w:hAnsi="Times New Roman" w:cs="Times New Roman"/>
          <w:b/>
          <w:bCs/>
          <w:sz w:val="28"/>
          <w:szCs w:val="28"/>
        </w:rPr>
        <w:t>OBJECTIFS DE NOTRE MEMOIRE :</w:t>
      </w:r>
    </w:p>
    <w:p w:rsidR="00D75D24" w:rsidRPr="00C37A59" w:rsidRDefault="00D75D24" w:rsidP="00D75D24">
      <w:pPr>
        <w:ind w:firstLine="0"/>
        <w:jc w:val="both"/>
        <w:rPr>
          <w:rFonts w:ascii="Times New Roman" w:hAnsi="Times New Roman" w:cs="Times New Roman"/>
          <w:sz w:val="24"/>
          <w:szCs w:val="24"/>
        </w:rPr>
      </w:pPr>
      <w:r>
        <w:rPr>
          <w:rFonts w:ascii="Times New Roman" w:hAnsi="Times New Roman" w:cs="Times New Roman"/>
          <w:sz w:val="24"/>
          <w:szCs w:val="24"/>
        </w:rPr>
        <w:tab/>
      </w:r>
      <w:r w:rsidRPr="00980D98">
        <w:rPr>
          <w:rFonts w:ascii="Times New Roman" w:hAnsi="Times New Roman" w:cs="Times New Roman"/>
          <w:sz w:val="24"/>
          <w:szCs w:val="24"/>
        </w:rPr>
        <w:t>L’objectif de notre mémoire est  d’étudier « les représentations que tout lycéen           ( algérien rural ) se fait d’une langue, de sa norme, de ses caractéristiques et de son statut en regard des autres langues »</w:t>
      </w:r>
      <w:r w:rsidRPr="00980D98">
        <w:rPr>
          <w:rStyle w:val="Appelnotedebasdep"/>
          <w:rFonts w:ascii="Times New Roman" w:hAnsi="Times New Roman" w:cs="Times New Roman"/>
          <w:sz w:val="24"/>
          <w:szCs w:val="24"/>
        </w:rPr>
        <w:footnoteReference w:id="20"/>
      </w:r>
      <w:r>
        <w:rPr>
          <w:rStyle w:val="Appelnotedebasdep"/>
          <w:rFonts w:ascii="Times New Roman" w:hAnsi="Times New Roman" w:cs="Times New Roman"/>
          <w:sz w:val="24"/>
          <w:szCs w:val="24"/>
        </w:rPr>
        <w:t xml:space="preserve"> </w:t>
      </w:r>
      <w:r w:rsidRPr="00C37A59">
        <w:rPr>
          <w:rFonts w:ascii="Times New Roman" w:hAnsi="Times New Roman" w:cs="Times New Roman"/>
          <w:sz w:val="24"/>
          <w:szCs w:val="24"/>
        </w:rPr>
        <w:t>.Ces représentations entretiennent des liens forts avec le processus d’enseignement /</w:t>
      </w:r>
      <w:r>
        <w:rPr>
          <w:rFonts w:ascii="Times New Roman" w:hAnsi="Times New Roman" w:cs="Times New Roman"/>
          <w:sz w:val="24"/>
          <w:szCs w:val="24"/>
        </w:rPr>
        <w:t xml:space="preserve"> </w:t>
      </w:r>
      <w:r w:rsidRPr="00C37A59">
        <w:rPr>
          <w:rFonts w:ascii="Times New Roman" w:hAnsi="Times New Roman" w:cs="Times New Roman"/>
          <w:sz w:val="24"/>
          <w:szCs w:val="24"/>
        </w:rPr>
        <w:t>d’apprentissage. En effet, ell</w:t>
      </w:r>
      <w:r>
        <w:rPr>
          <w:rFonts w:ascii="Times New Roman" w:hAnsi="Times New Roman" w:cs="Times New Roman"/>
          <w:sz w:val="24"/>
          <w:szCs w:val="24"/>
        </w:rPr>
        <w:t>es contribuent à le renforcer,</w:t>
      </w:r>
      <w:r w:rsidRPr="00C37A59">
        <w:rPr>
          <w:rFonts w:ascii="Times New Roman" w:hAnsi="Times New Roman" w:cs="Times New Roman"/>
          <w:sz w:val="24"/>
          <w:szCs w:val="24"/>
        </w:rPr>
        <w:t xml:space="preserve"> à le ralentir</w:t>
      </w:r>
      <w:r>
        <w:rPr>
          <w:rFonts w:ascii="Times New Roman" w:hAnsi="Times New Roman" w:cs="Times New Roman"/>
          <w:sz w:val="24"/>
          <w:szCs w:val="24"/>
        </w:rPr>
        <w:t xml:space="preserve"> ou à le stopper définitivement</w:t>
      </w:r>
      <w:r>
        <w:rPr>
          <w:rStyle w:val="Appelnotedebasdep"/>
          <w:rFonts w:ascii="Times New Roman" w:hAnsi="Times New Roman" w:cs="Times New Roman"/>
          <w:sz w:val="24"/>
          <w:szCs w:val="24"/>
        </w:rPr>
        <w:footnoteReference w:id="21"/>
      </w:r>
      <w:r w:rsidRPr="00C37A59">
        <w:rPr>
          <w:rFonts w:ascii="Times New Roman" w:hAnsi="Times New Roman" w:cs="Times New Roman"/>
          <w:sz w:val="24"/>
          <w:szCs w:val="24"/>
        </w:rPr>
        <w:t>.</w:t>
      </w:r>
      <w:r>
        <w:rPr>
          <w:rFonts w:ascii="Times New Roman" w:hAnsi="Times New Roman" w:cs="Times New Roman"/>
          <w:sz w:val="24"/>
          <w:szCs w:val="24"/>
        </w:rPr>
        <w:t xml:space="preserve"> Notre recherche vise donc, à mettre en lumière, d’une part des difficultés rencontrées par les élèves ruraux, dans le but de les aider, entre autres,  à améliorer leurs performances scolaires. Un  nombre considérable d’élèves ruraux échouent aux examens (voir infra) à cause de la langue de Molière, car elle représente pour eux un obstacle insurmontable </w:t>
      </w:r>
      <w:r w:rsidRPr="001125E9">
        <w:rPr>
          <w:rFonts w:ascii="Times New Roman" w:hAnsi="Times New Roman" w:cs="Times New Roman"/>
          <w:sz w:val="24"/>
          <w:szCs w:val="24"/>
        </w:rPr>
        <w:t>.</w:t>
      </w:r>
    </w:p>
    <w:p w:rsidR="00D75D24" w:rsidRPr="00F60AC0" w:rsidRDefault="00D75D24" w:rsidP="00D75D24">
      <w:pPr>
        <w:jc w:val="both"/>
        <w:rPr>
          <w:rFonts w:ascii="Times New Roman" w:hAnsi="Times New Roman" w:cs="Times New Roman"/>
          <w:sz w:val="24"/>
          <w:szCs w:val="24"/>
        </w:rPr>
      </w:pPr>
      <w:r>
        <w:rPr>
          <w:rFonts w:ascii="Times New Roman" w:hAnsi="Times New Roman" w:cs="Times New Roman"/>
          <w:sz w:val="24"/>
          <w:szCs w:val="24"/>
        </w:rPr>
        <w:tab/>
      </w:r>
      <w:r w:rsidRPr="001125E9">
        <w:rPr>
          <w:rFonts w:ascii="Times New Roman" w:hAnsi="Times New Roman" w:cs="Times New Roman"/>
          <w:sz w:val="24"/>
          <w:szCs w:val="24"/>
        </w:rPr>
        <w:t xml:space="preserve">Il s’agit, également, dans une perspective didactique, de </w:t>
      </w:r>
      <w:r>
        <w:rPr>
          <w:rFonts w:ascii="Times New Roman" w:hAnsi="Times New Roman" w:cs="Times New Roman"/>
          <w:sz w:val="24"/>
          <w:szCs w:val="24"/>
        </w:rPr>
        <w:t>prendre part</w:t>
      </w:r>
      <w:r w:rsidRPr="001125E9">
        <w:rPr>
          <w:rFonts w:ascii="Times New Roman" w:hAnsi="Times New Roman" w:cs="Times New Roman"/>
          <w:sz w:val="24"/>
          <w:szCs w:val="24"/>
        </w:rPr>
        <w:t xml:space="preserve"> à la prise de conscience </w:t>
      </w:r>
      <w:r>
        <w:rPr>
          <w:rFonts w:ascii="Times New Roman" w:hAnsi="Times New Roman" w:cs="Times New Roman"/>
          <w:sz w:val="24"/>
          <w:szCs w:val="24"/>
        </w:rPr>
        <w:t xml:space="preserve">de la part </w:t>
      </w:r>
      <w:r w:rsidRPr="001125E9">
        <w:rPr>
          <w:rFonts w:ascii="Times New Roman" w:hAnsi="Times New Roman" w:cs="Times New Roman"/>
          <w:sz w:val="24"/>
          <w:szCs w:val="24"/>
        </w:rPr>
        <w:t>des enseignants</w:t>
      </w:r>
      <w:r>
        <w:rPr>
          <w:rFonts w:ascii="Times New Roman" w:hAnsi="Times New Roman" w:cs="Times New Roman"/>
          <w:sz w:val="24"/>
          <w:szCs w:val="24"/>
        </w:rPr>
        <w:t xml:space="preserve"> et des autres protagonistes</w:t>
      </w:r>
      <w:r w:rsidRPr="001125E9">
        <w:rPr>
          <w:rFonts w:ascii="Times New Roman" w:hAnsi="Times New Roman" w:cs="Times New Roman"/>
          <w:sz w:val="24"/>
          <w:szCs w:val="24"/>
        </w:rPr>
        <w:t xml:space="preserve"> </w:t>
      </w:r>
      <w:r>
        <w:rPr>
          <w:rFonts w:ascii="Times New Roman" w:hAnsi="Times New Roman" w:cs="Times New Roman"/>
          <w:sz w:val="24"/>
          <w:szCs w:val="24"/>
        </w:rPr>
        <w:t xml:space="preserve">du secteur de l’éducation </w:t>
      </w:r>
      <w:r w:rsidRPr="001125E9">
        <w:rPr>
          <w:rFonts w:ascii="Times New Roman" w:hAnsi="Times New Roman" w:cs="Times New Roman"/>
          <w:sz w:val="24"/>
          <w:szCs w:val="24"/>
        </w:rPr>
        <w:t>des spécificités</w:t>
      </w:r>
      <w:r>
        <w:rPr>
          <w:rFonts w:ascii="Times New Roman" w:hAnsi="Times New Roman" w:cs="Times New Roman"/>
          <w:sz w:val="24"/>
          <w:szCs w:val="24"/>
        </w:rPr>
        <w:t xml:space="preserve"> de l’enseignement / apprentissage</w:t>
      </w:r>
      <w:r w:rsidRPr="001125E9">
        <w:rPr>
          <w:rFonts w:ascii="Times New Roman" w:hAnsi="Times New Roman" w:cs="Times New Roman"/>
          <w:sz w:val="24"/>
          <w:szCs w:val="24"/>
        </w:rPr>
        <w:t xml:space="preserve"> de l’élève rural</w:t>
      </w:r>
      <w:r>
        <w:rPr>
          <w:rFonts w:ascii="Times New Roman" w:hAnsi="Times New Roman" w:cs="Times New Roman"/>
          <w:sz w:val="24"/>
          <w:szCs w:val="24"/>
        </w:rPr>
        <w:t xml:space="preserve">, qui sont différentes, en plusieurs points, de celles de l’élève citadin. Guimelli, dans un autre contexte affirme </w:t>
      </w:r>
      <w:r w:rsidRPr="00F60AC0">
        <w:rPr>
          <w:rFonts w:ascii="Times New Roman" w:hAnsi="Times New Roman" w:cs="Times New Roman"/>
          <w:sz w:val="24"/>
          <w:szCs w:val="24"/>
        </w:rPr>
        <w:t>« Nous voudrions, sur ce point, attirer l’attention des gestionnaires qui accordent un certain intérêt aux faits sociaux. Ce n’est pas la réalité objective de la situation qui permet de les comprendre, mais bien la manière dont les groupes se l’approprient. Décider en prenant en compte les représentations sociales générées par la situation aurait probablement pour effet de faciliter non seulement la résolution des (problèmes)</w:t>
      </w:r>
      <w:r>
        <w:rPr>
          <w:rFonts w:ascii="Times New Roman" w:hAnsi="Times New Roman" w:cs="Times New Roman"/>
          <w:sz w:val="24"/>
          <w:szCs w:val="24"/>
        </w:rPr>
        <w:t xml:space="preserve">, </w:t>
      </w:r>
      <w:r w:rsidRPr="00F60AC0">
        <w:rPr>
          <w:rFonts w:ascii="Times New Roman" w:hAnsi="Times New Roman" w:cs="Times New Roman"/>
          <w:sz w:val="24"/>
          <w:szCs w:val="24"/>
        </w:rPr>
        <w:t>mais surtout leur prévention »</w:t>
      </w:r>
      <w:r>
        <w:rPr>
          <w:rFonts w:ascii="Times New Roman" w:hAnsi="Times New Roman" w:cs="Times New Roman"/>
          <w:sz w:val="24"/>
          <w:szCs w:val="24"/>
        </w:rPr>
        <w:t xml:space="preserve"> </w:t>
      </w:r>
      <w:r w:rsidRPr="00F60AC0">
        <w:rPr>
          <w:rStyle w:val="Appelnotedebasdep"/>
          <w:rFonts w:ascii="Times New Roman" w:hAnsi="Times New Roman" w:cs="Times New Roman"/>
          <w:sz w:val="24"/>
          <w:szCs w:val="24"/>
        </w:rPr>
        <w:footnoteReference w:id="22"/>
      </w:r>
      <w:r w:rsidRPr="00F60AC0">
        <w:rPr>
          <w:rFonts w:ascii="Times New Roman" w:hAnsi="Times New Roman" w:cs="Times New Roman"/>
          <w:sz w:val="24"/>
          <w:szCs w:val="24"/>
        </w:rPr>
        <w:t xml:space="preserve">  </w:t>
      </w:r>
    </w:p>
    <w:p w:rsidR="00D75D24" w:rsidRDefault="00D75D24" w:rsidP="00D75D24">
      <w:pPr>
        <w:ind w:firstLine="0"/>
        <w:jc w:val="both"/>
        <w:rPr>
          <w:rFonts w:ascii="Times New Roman" w:hAnsi="Times New Roman" w:cs="Times New Roman"/>
          <w:sz w:val="24"/>
          <w:szCs w:val="24"/>
        </w:rPr>
      </w:pPr>
      <w:r w:rsidRPr="00F60AC0">
        <w:rPr>
          <w:rFonts w:ascii="Times New Roman" w:hAnsi="Times New Roman" w:cs="Times New Roman"/>
          <w:sz w:val="24"/>
          <w:szCs w:val="24"/>
        </w:rPr>
        <w:tab/>
        <w:t>Il est urgent,</w:t>
      </w:r>
      <w:r>
        <w:rPr>
          <w:rFonts w:ascii="Times New Roman" w:hAnsi="Times New Roman" w:cs="Times New Roman"/>
          <w:sz w:val="24"/>
          <w:szCs w:val="24"/>
        </w:rPr>
        <w:t xml:space="preserve"> à notre avis,</w:t>
      </w:r>
      <w:r w:rsidRPr="00F60AC0">
        <w:rPr>
          <w:rFonts w:ascii="Times New Roman" w:hAnsi="Times New Roman" w:cs="Times New Roman"/>
          <w:sz w:val="24"/>
          <w:szCs w:val="24"/>
        </w:rPr>
        <w:t xml:space="preserve"> d’engager une réflexion approfondie afin d’ajuster les « principes, les</w:t>
      </w:r>
      <w:r w:rsidRPr="001125E9">
        <w:rPr>
          <w:rFonts w:ascii="Times New Roman" w:hAnsi="Times New Roman" w:cs="Times New Roman"/>
          <w:sz w:val="24"/>
          <w:szCs w:val="24"/>
        </w:rPr>
        <w:t xml:space="preserve"> démarches</w:t>
      </w:r>
      <w:r>
        <w:rPr>
          <w:rFonts w:ascii="Times New Roman" w:hAnsi="Times New Roman" w:cs="Times New Roman"/>
          <w:sz w:val="24"/>
          <w:szCs w:val="24"/>
        </w:rPr>
        <w:t>, l</w:t>
      </w:r>
      <w:r w:rsidRPr="001125E9">
        <w:rPr>
          <w:rFonts w:ascii="Times New Roman" w:hAnsi="Times New Roman" w:cs="Times New Roman"/>
          <w:sz w:val="24"/>
          <w:szCs w:val="24"/>
        </w:rPr>
        <w:t xml:space="preserve">es </w:t>
      </w:r>
      <w:r>
        <w:rPr>
          <w:rFonts w:ascii="Times New Roman" w:hAnsi="Times New Roman" w:cs="Times New Roman"/>
          <w:sz w:val="24"/>
          <w:szCs w:val="24"/>
        </w:rPr>
        <w:t>contenus d’enseignement ou l</w:t>
      </w:r>
      <w:r w:rsidRPr="001125E9">
        <w:rPr>
          <w:rFonts w:ascii="Times New Roman" w:hAnsi="Times New Roman" w:cs="Times New Roman"/>
          <w:sz w:val="24"/>
          <w:szCs w:val="24"/>
        </w:rPr>
        <w:t>es exercices à des réalités locales, notamment culturelles, institutionnelles ou pédagogiques »</w:t>
      </w:r>
      <w:r w:rsidRPr="000B288A">
        <w:rPr>
          <w:rStyle w:val="Appelnotedebasdep"/>
          <w:rFonts w:ascii="Times New Roman" w:hAnsi="Times New Roman" w:cs="Times New Roman"/>
          <w:sz w:val="24"/>
          <w:szCs w:val="24"/>
        </w:rPr>
        <w:footnoteReference w:id="23"/>
      </w:r>
      <w:r w:rsidRPr="000B288A">
        <w:rPr>
          <w:rFonts w:ascii="Times New Roman" w:hAnsi="Times New Roman" w:cs="Times New Roman"/>
          <w:sz w:val="16"/>
          <w:szCs w:val="16"/>
          <w:vertAlign w:val="superscript"/>
        </w:rPr>
        <w:t xml:space="preserve"> </w:t>
      </w:r>
      <w:r>
        <w:rPr>
          <w:rFonts w:ascii="Times New Roman" w:hAnsi="Times New Roman" w:cs="Times New Roman"/>
          <w:sz w:val="24"/>
          <w:szCs w:val="24"/>
        </w:rPr>
        <w:t xml:space="preserve">en l’occurrence, le milieu rural. Ce milieu souffre d’une pénurie de travaux de recherche en didactique (voir infra et supra) , d’où notre souci de </w:t>
      </w:r>
      <w:r w:rsidRPr="001125E9">
        <w:rPr>
          <w:rFonts w:ascii="Times New Roman" w:hAnsi="Times New Roman" w:cs="Times New Roman"/>
          <w:sz w:val="24"/>
          <w:szCs w:val="24"/>
        </w:rPr>
        <w:t xml:space="preserve">contribuer à  </w:t>
      </w:r>
      <w:r>
        <w:rPr>
          <w:rFonts w:ascii="Times New Roman" w:hAnsi="Times New Roman" w:cs="Times New Roman"/>
          <w:sz w:val="24"/>
          <w:szCs w:val="24"/>
        </w:rPr>
        <w:t xml:space="preserve">soulever cette problématique de l’apprentissage des langues étrangères dans le monde rural et tenter de </w:t>
      </w:r>
      <w:r w:rsidRPr="001125E9">
        <w:rPr>
          <w:rFonts w:ascii="Times New Roman" w:hAnsi="Times New Roman" w:cs="Times New Roman"/>
          <w:sz w:val="24"/>
          <w:szCs w:val="24"/>
        </w:rPr>
        <w:t xml:space="preserve">mettre à la disposition des </w:t>
      </w:r>
      <w:r>
        <w:rPr>
          <w:rFonts w:ascii="Times New Roman" w:hAnsi="Times New Roman" w:cs="Times New Roman"/>
          <w:sz w:val="24"/>
          <w:szCs w:val="24"/>
        </w:rPr>
        <w:t xml:space="preserve">éducateurs </w:t>
      </w:r>
      <w:r>
        <w:rPr>
          <w:rFonts w:ascii="Times New Roman" w:hAnsi="Times New Roman" w:cs="Times New Roman"/>
          <w:sz w:val="24"/>
          <w:szCs w:val="24"/>
        </w:rPr>
        <w:lastRenderedPageBreak/>
        <w:t xml:space="preserve">algériens, quelques </w:t>
      </w:r>
      <w:r w:rsidRPr="001125E9">
        <w:rPr>
          <w:rFonts w:ascii="Times New Roman" w:hAnsi="Times New Roman" w:cs="Times New Roman"/>
          <w:sz w:val="24"/>
          <w:szCs w:val="24"/>
        </w:rPr>
        <w:t xml:space="preserve"> conclusions </w:t>
      </w:r>
      <w:r>
        <w:rPr>
          <w:rFonts w:ascii="Times New Roman" w:hAnsi="Times New Roman" w:cs="Times New Roman"/>
          <w:sz w:val="24"/>
          <w:szCs w:val="24"/>
        </w:rPr>
        <w:t>.</w:t>
      </w:r>
      <w:r w:rsidRPr="001125E9">
        <w:rPr>
          <w:rFonts w:ascii="Times New Roman" w:hAnsi="Times New Roman" w:cs="Times New Roman"/>
          <w:sz w:val="24"/>
          <w:szCs w:val="24"/>
        </w:rPr>
        <w:t xml:space="preserve"> </w:t>
      </w:r>
      <w:r>
        <w:rPr>
          <w:rFonts w:ascii="Times New Roman" w:hAnsi="Times New Roman" w:cs="Times New Roman"/>
          <w:sz w:val="24"/>
          <w:szCs w:val="24"/>
        </w:rPr>
        <w:t xml:space="preserve"> D’autre part, ce manque nous pousse à forger nos propres outils de recherche et d’analyse</w:t>
      </w:r>
      <w:r>
        <w:rPr>
          <w:rStyle w:val="Appelnotedebasdep"/>
          <w:rFonts w:ascii="Times New Roman" w:hAnsi="Times New Roman" w:cs="Times New Roman"/>
          <w:sz w:val="24"/>
          <w:szCs w:val="24"/>
        </w:rPr>
        <w:footnoteReference w:id="24"/>
      </w:r>
      <w:r>
        <w:rPr>
          <w:rFonts w:ascii="Times New Roman" w:hAnsi="Times New Roman" w:cs="Times New Roman"/>
          <w:sz w:val="24"/>
          <w:szCs w:val="24"/>
        </w:rPr>
        <w:t xml:space="preserve"> et par voie de conséquence d’avancer à tatons, dans un espace, nous l’avons dit, enclavé…</w:t>
      </w:r>
    </w:p>
    <w:p w:rsidR="00D75D24" w:rsidRDefault="00D75D24" w:rsidP="00D75D24">
      <w:pPr>
        <w:ind w:firstLine="0"/>
        <w:jc w:val="both"/>
        <w:rPr>
          <w:rFonts w:ascii="Times New Roman" w:hAnsi="Times New Roman" w:cs="Times New Roman"/>
          <w:sz w:val="24"/>
          <w:szCs w:val="24"/>
        </w:rPr>
      </w:pPr>
    </w:p>
    <w:p w:rsidR="00D75D24" w:rsidRPr="009B4A3F" w:rsidRDefault="00D75D24" w:rsidP="00D75D24">
      <w:pPr>
        <w:pStyle w:val="Paragraphedeliste"/>
        <w:framePr w:wrap="auto"/>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1"/>
        </w:tabs>
        <w:ind w:left="0" w:firstLine="0"/>
        <w:jc w:val="both"/>
        <w:rPr>
          <w:rFonts w:ascii="Times New Roman" w:hAnsi="Times New Roman" w:cs="Times New Roman"/>
          <w:sz w:val="24"/>
          <w:szCs w:val="24"/>
        </w:rPr>
      </w:pPr>
      <w:r>
        <w:rPr>
          <w:rFonts w:ascii="Times New Roman" w:hAnsi="Times New Roman" w:cs="Times New Roman"/>
          <w:b/>
          <w:bCs/>
          <w:sz w:val="28"/>
          <w:szCs w:val="28"/>
        </w:rPr>
        <w:tab/>
        <w:t xml:space="preserve">8.   </w:t>
      </w:r>
      <w:r w:rsidRPr="009B4A3F">
        <w:rPr>
          <w:rFonts w:ascii="Times New Roman" w:hAnsi="Times New Roman" w:cs="Times New Roman"/>
          <w:b/>
          <w:bCs/>
          <w:sz w:val="28"/>
          <w:szCs w:val="28"/>
        </w:rPr>
        <w:t>ECUEILS RENCONTRES LORS DE NOTRE ENQUETE:</w:t>
      </w:r>
      <w:r>
        <w:rPr>
          <w:rFonts w:ascii="Times New Roman" w:hAnsi="Times New Roman" w:cs="Times New Roman"/>
          <w:b/>
          <w:bCs/>
          <w:sz w:val="28"/>
          <w:szCs w:val="28"/>
        </w:rPr>
        <w:tab/>
      </w:r>
      <w:r>
        <w:rPr>
          <w:rFonts w:ascii="Times New Roman" w:hAnsi="Times New Roman" w:cs="Times New Roman"/>
          <w:b/>
          <w:bCs/>
          <w:sz w:val="28"/>
          <w:szCs w:val="28"/>
        </w:rPr>
        <w:tab/>
      </w:r>
    </w:p>
    <w:p w:rsidR="00D75D24" w:rsidRPr="00CA2422" w:rsidRDefault="00D75D24" w:rsidP="00D75D24">
      <w:pPr>
        <w:jc w:val="both"/>
        <w:rPr>
          <w:rFonts w:ascii="Times New Roman" w:hAnsi="Times New Roman" w:cs="Times New Roman"/>
          <w:sz w:val="24"/>
          <w:szCs w:val="24"/>
        </w:rPr>
      </w:pPr>
      <w:r w:rsidRPr="00CA2422">
        <w:rPr>
          <w:rFonts w:ascii="Times New Roman" w:hAnsi="Times New Roman" w:cs="Times New Roman"/>
          <w:sz w:val="24"/>
          <w:szCs w:val="24"/>
        </w:rPr>
        <w:tab/>
        <w:t>Le premier écueil que nous avons rencontré lors de notre pré-enquête est la notion même de ruralité. Nous  avons, au départ, voulu soumettre le questionnaire aux élèves qu</w:t>
      </w:r>
      <w:r>
        <w:rPr>
          <w:rFonts w:ascii="Times New Roman" w:hAnsi="Times New Roman" w:cs="Times New Roman"/>
          <w:sz w:val="24"/>
          <w:szCs w:val="24"/>
        </w:rPr>
        <w:t>i habitent en dehors de l’agglomération</w:t>
      </w:r>
      <w:r w:rsidRPr="00CA2422">
        <w:rPr>
          <w:rFonts w:ascii="Times New Roman" w:hAnsi="Times New Roman" w:cs="Times New Roman"/>
          <w:sz w:val="24"/>
          <w:szCs w:val="24"/>
        </w:rPr>
        <w:t xml:space="preserve"> de Mendes, c'est-à-dire les zones éparses. Or, à notre grand étonnement, nos élèves sont très réservés </w:t>
      </w:r>
      <w:r>
        <w:rPr>
          <w:rFonts w:ascii="Times New Roman" w:hAnsi="Times New Roman" w:cs="Times New Roman"/>
          <w:sz w:val="24"/>
          <w:szCs w:val="24"/>
        </w:rPr>
        <w:t xml:space="preserve">sur ce point. Ils manifestent </w:t>
      </w:r>
      <w:r w:rsidRPr="00CA2422">
        <w:rPr>
          <w:rFonts w:ascii="Times New Roman" w:hAnsi="Times New Roman" w:cs="Times New Roman"/>
          <w:sz w:val="24"/>
          <w:szCs w:val="24"/>
        </w:rPr>
        <w:t>une certaine gêne : qui  de longs silences, qui un sourire inquiet, qui des balbutiements …</w:t>
      </w:r>
      <w:r>
        <w:rPr>
          <w:rFonts w:ascii="Times New Roman" w:hAnsi="Times New Roman" w:cs="Times New Roman"/>
          <w:sz w:val="24"/>
          <w:szCs w:val="24"/>
        </w:rPr>
        <w:t xml:space="preserve">Nous avons découvert, plus tard, que beaucoup d’élèves sont issus des zones éparses, mais habitent les agglomérations : Mendes, Oued Essalem, Sidi Lazreg et Kenanda, en raison des circonstances sécuritaires qu’à connues notre pays. </w:t>
      </w:r>
    </w:p>
    <w:p w:rsidR="00D75D24" w:rsidRPr="00CA2422" w:rsidRDefault="00D75D24" w:rsidP="00D75D24">
      <w:pPr>
        <w:ind w:firstLine="708"/>
        <w:jc w:val="both"/>
        <w:rPr>
          <w:rFonts w:ascii="Times New Roman" w:hAnsi="Times New Roman" w:cs="Times New Roman"/>
          <w:sz w:val="24"/>
          <w:szCs w:val="24"/>
        </w:rPr>
      </w:pPr>
      <w:r w:rsidRPr="00CA2422">
        <w:rPr>
          <w:rFonts w:ascii="Times New Roman" w:hAnsi="Times New Roman" w:cs="Times New Roman"/>
          <w:sz w:val="24"/>
          <w:szCs w:val="24"/>
        </w:rPr>
        <w:t>Le deuxième obstacle est relatif aux entretiens semi- directifs. Les filles sont réticentes à passer devant la caméra pour des raisons liées aux traditions conservatrices. Il a fallu faire preuve de tact et de patience pour convaincre quelques unes.</w:t>
      </w:r>
    </w:p>
    <w:p w:rsidR="00D75D24" w:rsidRDefault="00D75D24" w:rsidP="00D75D24">
      <w:pPr>
        <w:ind w:firstLine="708"/>
        <w:jc w:val="both"/>
        <w:rPr>
          <w:rFonts w:ascii="Times New Roman" w:hAnsi="Times New Roman" w:cs="Times New Roman"/>
          <w:sz w:val="24"/>
          <w:szCs w:val="24"/>
        </w:rPr>
      </w:pPr>
      <w:r w:rsidRPr="00CA2422">
        <w:rPr>
          <w:rFonts w:ascii="Times New Roman" w:hAnsi="Times New Roman" w:cs="Times New Roman"/>
          <w:sz w:val="24"/>
          <w:szCs w:val="24"/>
        </w:rPr>
        <w:t xml:space="preserve">Le troisième écueil est d’ordre administratif : quelques agents ou responsables de l’administration </w:t>
      </w:r>
      <w:r>
        <w:rPr>
          <w:rFonts w:ascii="Times New Roman" w:hAnsi="Times New Roman" w:cs="Times New Roman"/>
          <w:sz w:val="24"/>
          <w:szCs w:val="24"/>
        </w:rPr>
        <w:t xml:space="preserve"> </w:t>
      </w:r>
      <w:r w:rsidRPr="00CA2422">
        <w:rPr>
          <w:rFonts w:ascii="Times New Roman" w:hAnsi="Times New Roman" w:cs="Times New Roman"/>
          <w:sz w:val="24"/>
          <w:szCs w:val="24"/>
        </w:rPr>
        <w:t>manifestent beaucoup de réticences pour donner des informations et / ou des documents qui ne sont aucunement confidentiels.</w:t>
      </w: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ind w:firstLine="708"/>
        <w:jc w:val="both"/>
        <w:rPr>
          <w:rFonts w:ascii="Times New Roman" w:hAnsi="Times New Roman" w:cs="Times New Roman"/>
          <w:sz w:val="24"/>
          <w:szCs w:val="24"/>
        </w:rPr>
      </w:pPr>
    </w:p>
    <w:p w:rsidR="00D75D24" w:rsidRDefault="00D75D24" w:rsidP="00D75D24">
      <w:pPr>
        <w:tabs>
          <w:tab w:val="left" w:pos="7140"/>
        </w:tabs>
        <w:spacing w:line="480" w:lineRule="auto"/>
        <w:jc w:val="both"/>
        <w:rPr>
          <w:rFonts w:ascii="Times New Roman" w:hAnsi="Times New Roman" w:cs="Times New Roman"/>
          <w:sz w:val="24"/>
          <w:szCs w:val="24"/>
        </w:rPr>
      </w:pPr>
    </w:p>
    <w:p w:rsidR="00D75D24" w:rsidRDefault="00D75D24" w:rsidP="00D75D24">
      <w:pPr>
        <w:tabs>
          <w:tab w:val="left" w:pos="7140"/>
        </w:tabs>
        <w:spacing w:line="480" w:lineRule="auto"/>
        <w:jc w:val="both"/>
        <w:rPr>
          <w:rFonts w:ascii="Times New Roman" w:hAnsi="Times New Roman" w:cs="Times New Roman"/>
          <w:sz w:val="24"/>
          <w:szCs w:val="24"/>
        </w:rPr>
      </w:pPr>
    </w:p>
    <w:p w:rsidR="00E758B5" w:rsidRPr="00D75D24" w:rsidRDefault="00E758B5" w:rsidP="00D75D24">
      <w:pPr>
        <w:rPr>
          <w:lang w:bidi="ar-DZ"/>
        </w:rPr>
      </w:pPr>
    </w:p>
    <w:sectPr w:rsidR="00E758B5" w:rsidRPr="00D75D24" w:rsidSect="00061C41">
      <w:footerReference w:type="default" r:id="rId7"/>
      <w:pgSz w:w="11906" w:h="16838"/>
      <w:pgMar w:top="1417" w:right="1417" w:bottom="1417" w:left="1417"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D70" w:rsidRDefault="00303D70" w:rsidP="00D75D24">
      <w:pPr>
        <w:spacing w:line="240" w:lineRule="auto"/>
      </w:pPr>
      <w:r>
        <w:separator/>
      </w:r>
    </w:p>
  </w:endnote>
  <w:endnote w:type="continuationSeparator" w:id="1">
    <w:p w:rsidR="00303D70" w:rsidRDefault="00303D70" w:rsidP="00D75D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7430"/>
      <w:gridCol w:w="1858"/>
    </w:tblGrid>
    <w:sdt>
      <w:sdtPr>
        <w:rPr>
          <w:rFonts w:asciiTheme="majorHAnsi" w:eastAsiaTheme="majorEastAsia" w:hAnsiTheme="majorHAnsi" w:cstheme="majorBidi"/>
          <w:sz w:val="20"/>
          <w:szCs w:val="20"/>
        </w:rPr>
        <w:id w:val="14917594"/>
        <w:docPartObj>
          <w:docPartGallery w:val="Page Numbers (Bottom of Page)"/>
          <w:docPartUnique/>
        </w:docPartObj>
      </w:sdtPr>
      <w:sdtEndPr>
        <w:rPr>
          <w:rFonts w:eastAsia="Times New Roman" w:cs="Arial"/>
          <w:sz w:val="28"/>
          <w:szCs w:val="28"/>
        </w:rPr>
      </w:sdtEndPr>
      <w:sdtContent>
        <w:tr w:rsidR="00D75D24">
          <w:trPr>
            <w:trHeight w:val="727"/>
          </w:trPr>
          <w:tc>
            <w:tcPr>
              <w:tcW w:w="4000" w:type="pct"/>
              <w:tcBorders>
                <w:right w:val="triple" w:sz="4" w:space="0" w:color="4F81BD" w:themeColor="accent1"/>
              </w:tcBorders>
            </w:tcPr>
            <w:p w:rsidR="00D75D24" w:rsidRDefault="00D75D24">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F81BD" w:themeColor="accent1"/>
              </w:tcBorders>
            </w:tcPr>
            <w:p w:rsidR="00D75D24" w:rsidRDefault="00E70A12">
              <w:pPr>
                <w:tabs>
                  <w:tab w:val="left" w:pos="1490"/>
                </w:tabs>
                <w:rPr>
                  <w:rFonts w:asciiTheme="majorHAnsi" w:hAnsiTheme="majorHAnsi"/>
                  <w:sz w:val="28"/>
                  <w:szCs w:val="28"/>
                </w:rPr>
              </w:pPr>
              <w:fldSimple w:instr=" PAGE    \* MERGEFORMAT ">
                <w:r w:rsidR="00477584">
                  <w:t>8</w:t>
                </w:r>
              </w:fldSimple>
            </w:p>
          </w:tc>
        </w:tr>
      </w:sdtContent>
    </w:sdt>
  </w:tbl>
  <w:p w:rsidR="00D75D24" w:rsidRDefault="00D75D2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D70" w:rsidRDefault="00303D70" w:rsidP="00D75D24">
      <w:pPr>
        <w:spacing w:line="240" w:lineRule="auto"/>
      </w:pPr>
      <w:r>
        <w:separator/>
      </w:r>
    </w:p>
  </w:footnote>
  <w:footnote w:type="continuationSeparator" w:id="1">
    <w:p w:rsidR="00303D70" w:rsidRDefault="00303D70" w:rsidP="00D75D24">
      <w:pPr>
        <w:spacing w:line="240" w:lineRule="auto"/>
      </w:pPr>
      <w:r>
        <w:continuationSeparator/>
      </w:r>
    </w:p>
  </w:footnote>
  <w:footnote w:id="2">
    <w:p w:rsidR="00D75D24" w:rsidRPr="00A03C48" w:rsidRDefault="00D75D24" w:rsidP="00D75D24">
      <w:pPr>
        <w:pStyle w:val="Notedebasdepage"/>
        <w:spacing w:after="0" w:line="240" w:lineRule="auto"/>
        <w:rPr>
          <w:sz w:val="16"/>
          <w:szCs w:val="16"/>
          <w:lang w:val="fr-FR"/>
        </w:rPr>
      </w:pPr>
      <w:r>
        <w:rPr>
          <w:rStyle w:val="Appelnotedebasdep"/>
        </w:rPr>
        <w:footnoteRef/>
      </w:r>
      <w:r w:rsidRPr="00D3012C">
        <w:rPr>
          <w:lang w:val="fr-FR"/>
        </w:rPr>
        <w:t xml:space="preserve"> </w:t>
      </w:r>
      <w:r w:rsidRPr="00A03C48">
        <w:rPr>
          <w:sz w:val="16"/>
          <w:szCs w:val="16"/>
          <w:lang w:val="fr-FR"/>
        </w:rPr>
        <w:t xml:space="preserve">COLONNA.F .(1987). </w:t>
      </w:r>
      <w:r w:rsidRPr="00A03C48">
        <w:rPr>
          <w:i/>
          <w:iCs/>
          <w:sz w:val="16"/>
          <w:szCs w:val="16"/>
          <w:lang w:val="fr-FR"/>
        </w:rPr>
        <w:t>Savants paysans</w:t>
      </w:r>
      <w:r w:rsidRPr="00A03C48">
        <w:rPr>
          <w:sz w:val="16"/>
          <w:szCs w:val="16"/>
          <w:lang w:val="fr-FR"/>
        </w:rPr>
        <w:t>.OPU, Alger</w:t>
      </w:r>
    </w:p>
  </w:footnote>
  <w:footnote w:id="3">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 xml:space="preserve">Consultation du moteur de recherche « Google scholar » avec les entrées : « FLE » / « Rural » / </w:t>
      </w:r>
    </w:p>
    <w:p w:rsidR="00D75D24" w:rsidRPr="00A03C48" w:rsidRDefault="00D75D24" w:rsidP="00D75D24">
      <w:pPr>
        <w:pStyle w:val="Notedebasdepage"/>
        <w:numPr>
          <w:ilvl w:val="0"/>
          <w:numId w:val="4"/>
        </w:numPr>
        <w:spacing w:after="0" w:line="240" w:lineRule="auto"/>
        <w:rPr>
          <w:sz w:val="16"/>
          <w:szCs w:val="16"/>
          <w:lang w:val="fr-FR"/>
        </w:rPr>
      </w:pPr>
      <w:r w:rsidRPr="00A03C48">
        <w:rPr>
          <w:sz w:val="16"/>
          <w:szCs w:val="16"/>
          <w:lang w:val="fr-FR"/>
        </w:rPr>
        <w:t>Les quatre études que nous avons trouvées sur l’école rurale en Algérie datent des années soixante dix. Les moteurs de recherche du  CREAD et du CERIST d’Alger et nos recherches aux centres de documentation du CRASC et du CRIDISH d’Oran n’ont donné aucun résultat.  Le PNR de</w:t>
      </w:r>
      <w:r>
        <w:rPr>
          <w:sz w:val="16"/>
          <w:szCs w:val="16"/>
          <w:lang w:val="fr-FR"/>
        </w:rPr>
        <w:t xml:space="preserve"> 2010 ne prévoit aucun thème  et </w:t>
      </w:r>
      <w:r w:rsidRPr="00A03C48">
        <w:rPr>
          <w:sz w:val="16"/>
          <w:szCs w:val="16"/>
          <w:lang w:val="fr-FR"/>
        </w:rPr>
        <w:t>aucun axe sur l’école rurale.</w:t>
      </w:r>
    </w:p>
    <w:p w:rsidR="00D75D24" w:rsidRPr="000C6EAF" w:rsidRDefault="00D75D24" w:rsidP="00D75D24">
      <w:pPr>
        <w:pStyle w:val="Notedebasdepage"/>
        <w:numPr>
          <w:ilvl w:val="0"/>
          <w:numId w:val="4"/>
        </w:numPr>
        <w:spacing w:after="0" w:line="240" w:lineRule="auto"/>
        <w:rPr>
          <w:sz w:val="16"/>
          <w:szCs w:val="16"/>
          <w:lang w:val="fr-FR"/>
        </w:rPr>
      </w:pPr>
      <w:r w:rsidRPr="00A03C48">
        <w:rPr>
          <w:sz w:val="16"/>
          <w:szCs w:val="16"/>
          <w:lang w:val="fr-FR"/>
        </w:rPr>
        <w:t>Voir également:MESSACI-</w:t>
      </w:r>
      <w:r>
        <w:rPr>
          <w:sz w:val="16"/>
          <w:szCs w:val="16"/>
          <w:lang w:val="fr-FR"/>
        </w:rPr>
        <w:t xml:space="preserve">BELHOCINE .N (ssla dir.)(2005). </w:t>
      </w:r>
      <w:r w:rsidRPr="00B619B1">
        <w:rPr>
          <w:i/>
          <w:iCs/>
          <w:sz w:val="16"/>
          <w:szCs w:val="16"/>
          <w:lang w:val="fr-FR"/>
        </w:rPr>
        <w:t>L’espace mopntagnar</w:t>
      </w:r>
      <w:r>
        <w:rPr>
          <w:i/>
          <w:iCs/>
          <w:sz w:val="16"/>
          <w:szCs w:val="16"/>
          <w:lang w:val="fr-FR"/>
        </w:rPr>
        <w:t>d entre mutations et permanence. p</w:t>
      </w:r>
      <w:r w:rsidRPr="00A03C48">
        <w:rPr>
          <w:sz w:val="16"/>
          <w:szCs w:val="16"/>
          <w:lang w:val="fr-FR"/>
        </w:rPr>
        <w:t xml:space="preserve"> 07. </w:t>
      </w:r>
      <w:r w:rsidRPr="000C6EAF">
        <w:rPr>
          <w:sz w:val="16"/>
          <w:szCs w:val="16"/>
          <w:lang w:val="fr-FR"/>
        </w:rPr>
        <w:t>CRASC, PNR:Population et société, ed Crasc.</w:t>
      </w:r>
    </w:p>
  </w:footnote>
  <w:footnote w:id="4">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La consultation des moteurs de recherche des principaux médias nationaux (El Watan,  Liberté,Le Quotidien d’Oran,El Moudjahid) avec les mots clés : « Rural » « langue française» ou « FLE » n’a donné aucun résultat.</w:t>
      </w:r>
    </w:p>
  </w:footnote>
  <w:footnote w:id="5">
    <w:p w:rsidR="00D75D24" w:rsidRPr="00A03C48" w:rsidRDefault="00D75D24" w:rsidP="00D75D24">
      <w:pPr>
        <w:spacing w:line="240" w:lineRule="auto"/>
        <w:ind w:firstLine="0"/>
        <w:jc w:val="left"/>
        <w:rPr>
          <w:sz w:val="16"/>
          <w:szCs w:val="16"/>
        </w:rPr>
      </w:pPr>
      <w:r w:rsidRPr="00A03C48">
        <w:rPr>
          <w:rStyle w:val="Appelnotedebasdep"/>
          <w:sz w:val="16"/>
          <w:szCs w:val="16"/>
        </w:rPr>
        <w:footnoteRef/>
      </w:r>
      <w:r w:rsidRPr="00A03C48">
        <w:rPr>
          <w:sz w:val="16"/>
          <w:szCs w:val="16"/>
        </w:rPr>
        <w:t xml:space="preserve">Voir: CALVET, J.L. </w:t>
      </w:r>
      <w:r>
        <w:rPr>
          <w:sz w:val="16"/>
          <w:szCs w:val="16"/>
        </w:rPr>
        <w:t>(2005).</w:t>
      </w:r>
      <w:r w:rsidRPr="00B619B1">
        <w:rPr>
          <w:i/>
          <w:iCs/>
          <w:sz w:val="16"/>
          <w:szCs w:val="16"/>
        </w:rPr>
        <w:t>Les voix de la ville revisitées. Sociolinguistique urbaine ou linguistique de la ville</w:t>
      </w:r>
      <w:r w:rsidRPr="00A03C48">
        <w:rPr>
          <w:sz w:val="16"/>
          <w:szCs w:val="16"/>
        </w:rPr>
        <w:t>. In</w:t>
      </w:r>
      <w:r>
        <w:rPr>
          <w:sz w:val="16"/>
          <w:szCs w:val="16"/>
        </w:rPr>
        <w:t> :</w:t>
      </w:r>
      <w:r w:rsidRPr="00A03C48">
        <w:rPr>
          <w:sz w:val="16"/>
          <w:szCs w:val="16"/>
        </w:rPr>
        <w:t xml:space="preserve"> R</w:t>
      </w:r>
      <w:r>
        <w:rPr>
          <w:sz w:val="16"/>
          <w:szCs w:val="16"/>
        </w:rPr>
        <w:t>evue de l’Université de Moncton,</w:t>
      </w:r>
      <w:r w:rsidRPr="00A03C48">
        <w:rPr>
          <w:sz w:val="16"/>
          <w:szCs w:val="16"/>
        </w:rPr>
        <w:t xml:space="preserve"> Volume 36, n°01, 2005, p30 </w:t>
      </w:r>
      <w:r w:rsidRPr="00B619B1">
        <w:rPr>
          <w:sz w:val="16"/>
          <w:szCs w:val="16"/>
          <w:u w:val="single"/>
        </w:rPr>
        <w:t>(http://www.revue-texto.net/mares/pf)</w:t>
      </w:r>
      <w:r w:rsidRPr="00A03C48">
        <w:rPr>
          <w:sz w:val="16"/>
          <w:szCs w:val="16"/>
        </w:rPr>
        <w:t xml:space="preserve"> (consulté le 06/01/2009)</w:t>
      </w:r>
    </w:p>
  </w:footnote>
  <w:footnote w:id="6">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 xml:space="preserve"> Même remarque que dans (2)</w:t>
      </w:r>
    </w:p>
  </w:footnote>
  <w:footnote w:id="7">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 xml:space="preserve"> Le parcours d’un jeune lycéen de Mendes est le suivant : durant les années soixante , il se déplaçait à Mostaganem ( lycée Zerrouki), depuis 1973 à Relizane (lycée Polyvalent), depuis 1988  à Zemmora (lycée benahmed bekhedda ), et enfin à Mendes depuis 1996.</w:t>
      </w:r>
    </w:p>
  </w:footnote>
  <w:footnote w:id="8">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 xml:space="preserve"> MESSACI-BELHOCINE .N (ssla dir.)(2005), op.cit., p 177</w:t>
      </w:r>
    </w:p>
  </w:footnote>
  <w:footnote w:id="9">
    <w:p w:rsidR="00D75D24" w:rsidRPr="00A03C48" w:rsidRDefault="00D75D24" w:rsidP="00D75D24">
      <w:pPr>
        <w:tabs>
          <w:tab w:val="left" w:pos="-1440"/>
          <w:tab w:val="left" w:pos="-720"/>
          <w:tab w:val="left" w:pos="0"/>
          <w:tab w:val="left" w:pos="283"/>
          <w:tab w:val="left" w:pos="1440"/>
        </w:tabs>
        <w:suppressAutoHyphens/>
        <w:spacing w:line="240" w:lineRule="auto"/>
        <w:ind w:firstLine="0"/>
        <w:jc w:val="left"/>
        <w:rPr>
          <w:sz w:val="16"/>
          <w:szCs w:val="16"/>
        </w:rPr>
      </w:pPr>
      <w:r w:rsidRPr="00A03C48">
        <w:rPr>
          <w:rStyle w:val="Appelnotedebasdep"/>
          <w:sz w:val="16"/>
          <w:szCs w:val="16"/>
        </w:rPr>
        <w:footnoteRef/>
      </w:r>
      <w:r w:rsidRPr="00A03C48">
        <w:rPr>
          <w:sz w:val="16"/>
          <w:szCs w:val="16"/>
        </w:rPr>
        <w:t xml:space="preserve"> COSTE,MOORE  &amp; ZARATE. (1997). </w:t>
      </w:r>
      <w:r w:rsidRPr="000C6EAF">
        <w:rPr>
          <w:i/>
          <w:iCs/>
          <w:sz w:val="16"/>
          <w:szCs w:val="16"/>
        </w:rPr>
        <w:t>Compétence plurilingue et pluriculturelle</w:t>
      </w:r>
      <w:r w:rsidRPr="00A03C48">
        <w:rPr>
          <w:sz w:val="16"/>
          <w:szCs w:val="16"/>
        </w:rPr>
        <w:t>. Strasbourg, conseil de l’Europe.</w:t>
      </w:r>
    </w:p>
  </w:footnote>
  <w:footnote w:id="10">
    <w:p w:rsidR="00D75D24" w:rsidRPr="000C6EAF" w:rsidRDefault="00D75D24" w:rsidP="00D75D24">
      <w:pPr>
        <w:pStyle w:val="Notedebasdepage"/>
        <w:spacing w:after="0"/>
        <w:rPr>
          <w:sz w:val="16"/>
          <w:szCs w:val="16"/>
          <w:lang w:val="fr-FR"/>
        </w:rPr>
      </w:pPr>
      <w:r>
        <w:rPr>
          <w:rStyle w:val="Appelnotedebasdep"/>
        </w:rPr>
        <w:footnoteRef/>
      </w:r>
      <w:r w:rsidRPr="000C6EAF">
        <w:rPr>
          <w:lang w:val="fr-FR"/>
        </w:rPr>
        <w:t xml:space="preserve"> </w:t>
      </w:r>
      <w:r w:rsidRPr="000C6EAF">
        <w:rPr>
          <w:sz w:val="16"/>
          <w:szCs w:val="16"/>
          <w:lang w:val="fr-FR"/>
        </w:rPr>
        <w:t>Voir explication en annexe</w:t>
      </w:r>
    </w:p>
  </w:footnote>
  <w:footnote w:id="11">
    <w:p w:rsidR="00D75D24" w:rsidRPr="00A03C48" w:rsidRDefault="00D75D24" w:rsidP="00D75D24">
      <w:pPr>
        <w:pStyle w:val="Notedebasdepage"/>
        <w:spacing w:after="0" w:line="240" w:lineRule="auto"/>
        <w:rPr>
          <w:sz w:val="16"/>
          <w:szCs w:val="16"/>
          <w:lang w:val="fr-FR"/>
        </w:rPr>
      </w:pPr>
      <w:r w:rsidRPr="00A03C48">
        <w:rPr>
          <w:rStyle w:val="Appelnotedebasdep"/>
          <w:sz w:val="16"/>
          <w:szCs w:val="16"/>
        </w:rPr>
        <w:footnoteRef/>
      </w:r>
      <w:r w:rsidRPr="00A03C48">
        <w:rPr>
          <w:sz w:val="16"/>
          <w:szCs w:val="16"/>
          <w:lang w:val="fr-FR"/>
        </w:rPr>
        <w:t xml:space="preserve"> Nous avons vérifié avec la conseillère de l’éducation du lycée de Mendes et à la direction de l’éducation de Relizane les résultats obtenus au bac de 2006 jusqu’à 2009 / voir partie pratique</w:t>
      </w:r>
    </w:p>
  </w:footnote>
  <w:footnote w:id="12">
    <w:p w:rsidR="00D75D24" w:rsidRPr="00A03C48" w:rsidRDefault="00D75D24" w:rsidP="00D75D24">
      <w:pPr>
        <w:autoSpaceDE w:val="0"/>
        <w:autoSpaceDN w:val="0"/>
        <w:adjustRightInd w:val="0"/>
        <w:spacing w:line="240" w:lineRule="auto"/>
        <w:ind w:firstLine="0"/>
        <w:jc w:val="left"/>
        <w:rPr>
          <w:rFonts w:eastAsia="Calibri" w:cs="Times New Roman"/>
          <w:i/>
          <w:iCs/>
          <w:noProof w:val="0"/>
          <w:sz w:val="16"/>
          <w:szCs w:val="16"/>
          <w:lang w:bidi="ar-SA"/>
        </w:rPr>
      </w:pPr>
      <w:r w:rsidRPr="00A03C48">
        <w:rPr>
          <w:rStyle w:val="Appelnotedebasdep"/>
          <w:rFonts w:cs="Times New Roman"/>
          <w:sz w:val="16"/>
          <w:szCs w:val="16"/>
        </w:rPr>
        <w:footnoteRef/>
      </w:r>
      <w:r w:rsidRPr="00A03C48">
        <w:rPr>
          <w:rFonts w:cs="Times New Roman"/>
          <w:sz w:val="16"/>
          <w:szCs w:val="16"/>
        </w:rPr>
        <w:t xml:space="preserve"> </w:t>
      </w:r>
      <w:r w:rsidRPr="00A03C48">
        <w:rPr>
          <w:rFonts w:eastAsia="Calibri" w:cs="Times New Roman"/>
          <w:noProof w:val="0"/>
          <w:sz w:val="16"/>
          <w:szCs w:val="16"/>
          <w:lang w:bidi="ar-SA"/>
        </w:rPr>
        <w:t>BESSE .H.(</w:t>
      </w:r>
      <w:r w:rsidRPr="00A03C48">
        <w:rPr>
          <w:rFonts w:eastAsia="Calibri" w:cs="Times New Roman"/>
          <w:i/>
          <w:iCs/>
          <w:noProof w:val="0"/>
          <w:sz w:val="16"/>
          <w:szCs w:val="16"/>
          <w:lang w:bidi="ar-SA"/>
        </w:rPr>
        <w:t xml:space="preserve"> 2009). </w:t>
      </w:r>
      <w:r w:rsidRPr="000C6EAF">
        <w:rPr>
          <w:rFonts w:eastAsia="Calibri" w:cs="Times New Roman"/>
          <w:i/>
          <w:iCs/>
          <w:noProof w:val="0"/>
          <w:sz w:val="16"/>
          <w:szCs w:val="16"/>
          <w:lang w:bidi="ar-SA"/>
        </w:rPr>
        <w:t>Pourquoi apprend-on encore le français en tant que langue étrangère ?</w:t>
      </w:r>
      <w:r w:rsidRPr="00A03C48">
        <w:rPr>
          <w:rFonts w:eastAsia="Calibri" w:cs="Times New Roman"/>
          <w:noProof w:val="0"/>
          <w:sz w:val="16"/>
          <w:szCs w:val="16"/>
          <w:lang w:bidi="ar-SA"/>
        </w:rPr>
        <w:t xml:space="preserve">  </w:t>
      </w:r>
      <w:r>
        <w:rPr>
          <w:rFonts w:eastAsia="Calibri" w:cs="Times New Roman"/>
          <w:noProof w:val="0"/>
          <w:sz w:val="16"/>
          <w:szCs w:val="16"/>
          <w:lang w:bidi="ar-SA"/>
        </w:rPr>
        <w:t>In :</w:t>
      </w:r>
      <w:r w:rsidRPr="00A03C48">
        <w:rPr>
          <w:rFonts w:eastAsia="Calibri" w:cs="Times New Roman"/>
          <w:noProof w:val="0"/>
          <w:sz w:val="16"/>
          <w:szCs w:val="16"/>
          <w:lang w:bidi="ar-SA"/>
        </w:rPr>
        <w:t xml:space="preserve"> « </w:t>
      </w:r>
      <w:r w:rsidRPr="00A03C48">
        <w:rPr>
          <w:rFonts w:eastAsia="Calibri" w:cs="Times New Roman"/>
          <w:i/>
          <w:iCs/>
          <w:noProof w:val="0"/>
          <w:sz w:val="16"/>
          <w:szCs w:val="16"/>
          <w:lang w:bidi="ar-SA"/>
        </w:rPr>
        <w:t xml:space="preserve">Revue japonaise de didactique du français » Vol. 4, n. 1, Études didactiques </w:t>
      </w:r>
    </w:p>
    <w:p w:rsidR="00D75D24" w:rsidRPr="00A03C48" w:rsidRDefault="00E70A12" w:rsidP="00D75D24">
      <w:pPr>
        <w:autoSpaceDE w:val="0"/>
        <w:autoSpaceDN w:val="0"/>
        <w:adjustRightInd w:val="0"/>
        <w:spacing w:line="240" w:lineRule="auto"/>
        <w:ind w:firstLine="0"/>
        <w:jc w:val="left"/>
        <w:rPr>
          <w:rFonts w:eastAsia="Calibri" w:cs="Times New Roman"/>
          <w:noProof w:val="0"/>
          <w:sz w:val="16"/>
          <w:szCs w:val="16"/>
          <w:lang w:bidi="ar-SA"/>
        </w:rPr>
      </w:pPr>
      <w:hyperlink r:id="rId1" w:history="1">
        <w:r w:rsidR="00D75D24" w:rsidRPr="00A03C48">
          <w:rPr>
            <w:rStyle w:val="Lienhypertexte"/>
            <w:rFonts w:eastAsia="Calibri" w:cs="Times New Roman"/>
            <w:b/>
            <w:bCs/>
            <w:noProof w:val="0"/>
            <w:sz w:val="16"/>
            <w:szCs w:val="16"/>
            <w:lang w:bidi="ar-SA"/>
          </w:rPr>
          <w:t>http://wwwsoc.nii.ac.jp/sjdf/publication/documents/Revue/revue_4_1.pdf</w:t>
        </w:r>
      </w:hyperlink>
      <w:r w:rsidR="00D75D24" w:rsidRPr="00A03C48">
        <w:rPr>
          <w:rFonts w:cs="Times New Roman"/>
          <w:sz w:val="16"/>
          <w:szCs w:val="16"/>
        </w:rPr>
        <w:t xml:space="preserve">  (consulté le </w:t>
      </w:r>
      <w:r w:rsidR="00D75D24">
        <w:rPr>
          <w:rFonts w:cs="Times New Roman"/>
          <w:sz w:val="16"/>
          <w:szCs w:val="16"/>
        </w:rPr>
        <w:t>18/05/2010)</w:t>
      </w:r>
    </w:p>
  </w:footnote>
  <w:footnote w:id="13">
    <w:p w:rsidR="00D75D24" w:rsidRPr="00A03C48" w:rsidRDefault="00D75D24" w:rsidP="00D75D24">
      <w:pPr>
        <w:pStyle w:val="Notedebasdepage"/>
        <w:spacing w:after="0" w:line="240" w:lineRule="auto"/>
        <w:rPr>
          <w:rFonts w:cs="Times New Roman"/>
          <w:sz w:val="16"/>
          <w:szCs w:val="16"/>
          <w:lang w:val="fr-FR"/>
        </w:rPr>
      </w:pPr>
      <w:r w:rsidRPr="00A03C48">
        <w:rPr>
          <w:rStyle w:val="Appelnotedebasdep"/>
          <w:rFonts w:cs="Times New Roman"/>
          <w:sz w:val="16"/>
          <w:szCs w:val="16"/>
        </w:rPr>
        <w:footnoteRef/>
      </w:r>
      <w:r w:rsidRPr="00A03C48">
        <w:rPr>
          <w:rFonts w:cs="Times New Roman"/>
          <w:sz w:val="16"/>
          <w:szCs w:val="16"/>
          <w:lang w:val="fr-FR"/>
        </w:rPr>
        <w:t xml:space="preserve"> voir glossaire rural en annexe</w:t>
      </w:r>
    </w:p>
  </w:footnote>
  <w:footnote w:id="14">
    <w:p w:rsidR="00D75D24" w:rsidRPr="00A03C48" w:rsidRDefault="00D75D24" w:rsidP="00D75D24">
      <w:pPr>
        <w:spacing w:line="240" w:lineRule="auto"/>
        <w:ind w:firstLine="0"/>
        <w:jc w:val="left"/>
        <w:rPr>
          <w:rFonts w:cs="Times New Roman"/>
          <w:sz w:val="16"/>
          <w:szCs w:val="16"/>
        </w:rPr>
      </w:pPr>
      <w:r w:rsidRPr="00A03C48">
        <w:rPr>
          <w:rStyle w:val="Appelnotedebasdep"/>
          <w:sz w:val="16"/>
          <w:szCs w:val="16"/>
        </w:rPr>
        <w:footnoteRef/>
      </w:r>
      <w:r w:rsidRPr="00A03C48">
        <w:rPr>
          <w:rFonts w:cs="Times New Roman"/>
          <w:sz w:val="16"/>
          <w:szCs w:val="16"/>
        </w:rPr>
        <w:t>KENNOUCHE.T, (1982). Dans HADDAB et al..</w:t>
      </w:r>
      <w:r w:rsidRPr="00A03C48">
        <w:rPr>
          <w:rFonts w:cs="Times New Roman"/>
          <w:i/>
          <w:iCs/>
          <w:sz w:val="16"/>
          <w:szCs w:val="16"/>
        </w:rPr>
        <w:t xml:space="preserve"> Les jeunes ruraux et l’école : mythes et réalités</w:t>
      </w:r>
      <w:r w:rsidRPr="00A03C48">
        <w:rPr>
          <w:rFonts w:cs="Times New Roman"/>
          <w:sz w:val="16"/>
          <w:szCs w:val="16"/>
        </w:rPr>
        <w:t>, Alger, CREA</w:t>
      </w:r>
    </w:p>
  </w:footnote>
  <w:footnote w:id="15">
    <w:p w:rsidR="00D75D24" w:rsidRPr="00A03C48" w:rsidRDefault="00D75D24" w:rsidP="00D75D24">
      <w:pPr>
        <w:pStyle w:val="Notedebasdepage"/>
        <w:spacing w:after="0"/>
        <w:rPr>
          <w:sz w:val="16"/>
          <w:szCs w:val="16"/>
          <w:lang w:val="fr-FR"/>
        </w:rPr>
      </w:pPr>
      <w:r w:rsidRPr="00A03C48">
        <w:rPr>
          <w:sz w:val="16"/>
          <w:szCs w:val="16"/>
          <w:vertAlign w:val="superscript"/>
          <w:lang w:val="fr-FR"/>
        </w:rPr>
        <w:footnoteRef/>
      </w:r>
      <w:r w:rsidRPr="00A03C48">
        <w:rPr>
          <w:sz w:val="16"/>
          <w:szCs w:val="16"/>
          <w:vertAlign w:val="superscript"/>
          <w:lang w:val="fr-FR"/>
        </w:rPr>
        <w:t xml:space="preserve"> </w:t>
      </w:r>
      <w:r w:rsidRPr="00A03C48">
        <w:rPr>
          <w:sz w:val="16"/>
          <w:szCs w:val="16"/>
          <w:lang w:val="fr-FR"/>
        </w:rPr>
        <w:t>Voir infra l’ (auto)dépréciation du paysan, et la prolifération des dénominations qui le désignent</w:t>
      </w:r>
      <w:r>
        <w:rPr>
          <w:sz w:val="16"/>
          <w:szCs w:val="16"/>
          <w:lang w:val="fr-FR"/>
        </w:rPr>
        <w:t xml:space="preserve"> </w:t>
      </w:r>
      <w:r w:rsidRPr="000C6EAF">
        <w:rPr>
          <w:sz w:val="16"/>
          <w:szCs w:val="16"/>
          <w:lang w:val="fr-FR"/>
        </w:rPr>
        <w:t>selon les lieux</w:t>
      </w:r>
      <w:r>
        <w:rPr>
          <w:sz w:val="16"/>
          <w:szCs w:val="16"/>
          <w:lang w:val="fr-FR"/>
        </w:rPr>
        <w:t xml:space="preserve"> </w:t>
      </w:r>
      <w:r w:rsidRPr="00A03C48">
        <w:rPr>
          <w:sz w:val="16"/>
          <w:szCs w:val="16"/>
          <w:lang w:val="fr-FR"/>
        </w:rPr>
        <w:t>: « aroubi », </w:t>
      </w:r>
      <w:r>
        <w:rPr>
          <w:sz w:val="16"/>
          <w:szCs w:val="16"/>
          <w:lang w:val="fr-FR"/>
        </w:rPr>
        <w:t xml:space="preserve"> </w:t>
      </w:r>
      <w:r w:rsidRPr="00A03C48">
        <w:rPr>
          <w:sz w:val="16"/>
          <w:szCs w:val="16"/>
          <w:lang w:val="fr-FR"/>
        </w:rPr>
        <w:t>« araïbi », « beldi », « bédoui », « djebaili », « hadjeressi », «  béni Hadjeress », « ould eddouar », « blédard »….</w:t>
      </w:r>
    </w:p>
  </w:footnote>
  <w:footnote w:id="16">
    <w:p w:rsidR="00D75D24" w:rsidRPr="00A03C48" w:rsidRDefault="00D75D24" w:rsidP="00D75D24">
      <w:pPr>
        <w:pStyle w:val="Paragraphedeliste"/>
        <w:autoSpaceDE w:val="0"/>
        <w:autoSpaceDN w:val="0"/>
        <w:adjustRightInd w:val="0"/>
        <w:spacing w:line="240" w:lineRule="auto"/>
        <w:ind w:left="0" w:firstLine="0"/>
        <w:jc w:val="both"/>
        <w:rPr>
          <w:sz w:val="16"/>
          <w:szCs w:val="16"/>
        </w:rPr>
      </w:pPr>
      <w:r w:rsidRPr="00A03C48">
        <w:rPr>
          <w:sz w:val="16"/>
          <w:szCs w:val="16"/>
          <w:vertAlign w:val="superscript"/>
        </w:rPr>
        <w:footnoteRef/>
      </w:r>
      <w:r>
        <w:rPr>
          <w:sz w:val="16"/>
          <w:szCs w:val="16"/>
        </w:rPr>
        <w:t>MARDELLAT.R. (1993). </w:t>
      </w:r>
      <w:r w:rsidRPr="000C6EAF">
        <w:rPr>
          <w:i/>
          <w:iCs/>
          <w:sz w:val="16"/>
          <w:szCs w:val="16"/>
        </w:rPr>
        <w:t>Pratiques commerciales et représentations dans l'artisanat</w:t>
      </w:r>
      <w:r w:rsidRPr="00A03C48">
        <w:rPr>
          <w:sz w:val="16"/>
          <w:szCs w:val="16"/>
        </w:rPr>
        <w:t> </w:t>
      </w:r>
      <w:r>
        <w:rPr>
          <w:sz w:val="16"/>
          <w:szCs w:val="16"/>
        </w:rPr>
        <w:t>. In :</w:t>
      </w:r>
      <w:r w:rsidRPr="00A03C48">
        <w:rPr>
          <w:sz w:val="16"/>
          <w:szCs w:val="16"/>
        </w:rPr>
        <w:t xml:space="preserve">  ABRIC.J-C (éd.).</w:t>
      </w:r>
      <w:r w:rsidRPr="00126C82">
        <w:rPr>
          <w:i/>
          <w:iCs/>
          <w:sz w:val="16"/>
          <w:szCs w:val="16"/>
        </w:rPr>
        <w:t>Pratiques sociales et représentations</w:t>
      </w:r>
      <w:r w:rsidRPr="00A03C48">
        <w:rPr>
          <w:sz w:val="16"/>
          <w:szCs w:val="16"/>
        </w:rPr>
        <w:t>, Paris, PUF</w:t>
      </w:r>
    </w:p>
  </w:footnote>
  <w:footnote w:id="17">
    <w:p w:rsidR="00D75D24" w:rsidRPr="00387927" w:rsidRDefault="00D75D24" w:rsidP="00D75D24">
      <w:pPr>
        <w:pStyle w:val="Notedebasdepage"/>
        <w:spacing w:after="0"/>
        <w:rPr>
          <w:sz w:val="14"/>
          <w:szCs w:val="14"/>
          <w:lang w:val="fr-FR"/>
        </w:rPr>
      </w:pPr>
      <w:r>
        <w:rPr>
          <w:rStyle w:val="Appelnotedebasdep"/>
        </w:rPr>
        <w:footnoteRef/>
      </w:r>
      <w:r w:rsidRPr="00387927">
        <w:rPr>
          <w:lang w:val="fr-FR"/>
        </w:rPr>
        <w:t xml:space="preserve"> </w:t>
      </w:r>
      <w:r w:rsidRPr="0001705B">
        <w:rPr>
          <w:sz w:val="16"/>
          <w:szCs w:val="16"/>
          <w:lang w:val="fr-FR"/>
        </w:rPr>
        <w:t xml:space="preserve">ABRIC. J-C.(1994). </w:t>
      </w:r>
      <w:r w:rsidRPr="006B59DE">
        <w:rPr>
          <w:i/>
          <w:iCs/>
          <w:sz w:val="16"/>
          <w:szCs w:val="16"/>
          <w:lang w:val="fr-FR"/>
        </w:rPr>
        <w:t>Pratiques sociales et représentations.</w:t>
      </w:r>
      <w:r w:rsidRPr="0001705B">
        <w:rPr>
          <w:sz w:val="16"/>
          <w:szCs w:val="16"/>
          <w:lang w:val="fr-FR"/>
        </w:rPr>
        <w:t xml:space="preserve"> Paris, PUF,p59</w:t>
      </w:r>
    </w:p>
  </w:footnote>
  <w:footnote w:id="18">
    <w:p w:rsidR="00D75D24" w:rsidRPr="0001705B" w:rsidRDefault="00D75D24" w:rsidP="00D75D24">
      <w:pPr>
        <w:pStyle w:val="Notedebasdepage"/>
        <w:spacing w:after="0"/>
        <w:jc w:val="both"/>
        <w:rPr>
          <w:sz w:val="16"/>
          <w:szCs w:val="16"/>
          <w:lang w:val="fr-FR"/>
        </w:rPr>
      </w:pPr>
      <w:r>
        <w:rPr>
          <w:rStyle w:val="Appelnotedebasdep"/>
        </w:rPr>
        <w:footnoteRef/>
      </w:r>
      <w:r w:rsidRPr="00387927">
        <w:rPr>
          <w:lang w:val="fr-FR"/>
        </w:rPr>
        <w:t xml:space="preserve"> </w:t>
      </w:r>
      <w:r w:rsidRPr="0001705B">
        <w:rPr>
          <w:sz w:val="16"/>
          <w:szCs w:val="16"/>
          <w:lang w:val="fr-FR"/>
        </w:rPr>
        <w:t>Idem , p79</w:t>
      </w:r>
    </w:p>
  </w:footnote>
  <w:footnote w:id="19">
    <w:p w:rsidR="00D75D24" w:rsidRPr="0001705B" w:rsidRDefault="00D75D24" w:rsidP="00D75D24">
      <w:pPr>
        <w:shd w:val="clear" w:color="auto" w:fill="FFFFFF"/>
        <w:autoSpaceDE w:val="0"/>
        <w:autoSpaceDN w:val="0"/>
        <w:adjustRightInd w:val="0"/>
        <w:ind w:firstLine="0"/>
        <w:jc w:val="both"/>
        <w:rPr>
          <w:sz w:val="16"/>
          <w:szCs w:val="16"/>
        </w:rPr>
      </w:pPr>
      <w:r w:rsidRPr="0001705B">
        <w:rPr>
          <w:sz w:val="16"/>
          <w:szCs w:val="16"/>
        </w:rPr>
        <w:footnoteRef/>
      </w:r>
      <w:r w:rsidRPr="0001705B">
        <w:rPr>
          <w:sz w:val="16"/>
          <w:szCs w:val="16"/>
        </w:rPr>
        <w:t xml:space="preserve"> Voir également  JODELET.D.(1994). </w:t>
      </w:r>
      <w:r w:rsidRPr="006B59DE">
        <w:rPr>
          <w:i/>
          <w:iCs/>
          <w:sz w:val="16"/>
          <w:szCs w:val="16"/>
        </w:rPr>
        <w:t>Les représentations sociales</w:t>
      </w:r>
      <w:r>
        <w:rPr>
          <w:sz w:val="16"/>
          <w:szCs w:val="16"/>
        </w:rPr>
        <w:t>.</w:t>
      </w:r>
      <w:r w:rsidRPr="0001705B">
        <w:rPr>
          <w:sz w:val="16"/>
          <w:szCs w:val="16"/>
        </w:rPr>
        <w:t xml:space="preserve"> Paris, PUF, (pp. 36-57)</w:t>
      </w:r>
    </w:p>
    <w:p w:rsidR="00D75D24" w:rsidRPr="0001705B" w:rsidRDefault="00D75D24" w:rsidP="00D75D24">
      <w:pPr>
        <w:pStyle w:val="Notedebasdepage"/>
        <w:spacing w:after="0"/>
        <w:rPr>
          <w:lang w:val="fr-FR"/>
        </w:rPr>
      </w:pPr>
    </w:p>
  </w:footnote>
  <w:footnote w:id="20">
    <w:p w:rsidR="00D75D24" w:rsidRPr="00A22589" w:rsidRDefault="00D75D24" w:rsidP="00D75D24">
      <w:pPr>
        <w:pStyle w:val="Notedebasdepage"/>
        <w:spacing w:after="0" w:line="240" w:lineRule="auto"/>
        <w:rPr>
          <w:sz w:val="16"/>
          <w:szCs w:val="16"/>
          <w:lang w:val="fr-FR"/>
        </w:rPr>
      </w:pPr>
      <w:r w:rsidRPr="004E59B9">
        <w:rPr>
          <w:rStyle w:val="Appelnotedebasdep"/>
          <w:sz w:val="16"/>
          <w:szCs w:val="16"/>
        </w:rPr>
        <w:footnoteRef/>
      </w:r>
      <w:r w:rsidRPr="00387927">
        <w:rPr>
          <w:sz w:val="16"/>
          <w:szCs w:val="16"/>
          <w:lang w:val="fr-FR"/>
        </w:rPr>
        <w:t xml:space="preserve"> </w:t>
      </w:r>
      <w:r>
        <w:rPr>
          <w:sz w:val="16"/>
          <w:szCs w:val="16"/>
          <w:lang w:val="fr-FR"/>
        </w:rPr>
        <w:t>BENAMAR.A : (2005) .</w:t>
      </w:r>
      <w:r w:rsidRPr="00F9493B">
        <w:rPr>
          <w:i/>
          <w:iCs/>
          <w:sz w:val="16"/>
          <w:szCs w:val="16"/>
          <w:lang w:val="fr-FR"/>
        </w:rPr>
        <w:t xml:space="preserve">La langue anglaise dans l’imaginaire des lycéens </w:t>
      </w:r>
      <w:r>
        <w:rPr>
          <w:i/>
          <w:iCs/>
          <w:sz w:val="16"/>
          <w:szCs w:val="16"/>
          <w:lang w:val="fr-FR"/>
        </w:rPr>
        <w:t xml:space="preserve">. In : </w:t>
      </w:r>
      <w:r w:rsidRPr="00F9493B">
        <w:rPr>
          <w:i/>
          <w:iCs/>
          <w:sz w:val="16"/>
          <w:szCs w:val="16"/>
          <w:lang w:val="fr-FR"/>
        </w:rPr>
        <w:t xml:space="preserve"> LESTAMP</w:t>
      </w:r>
      <w:r w:rsidRPr="00A22589">
        <w:rPr>
          <w:sz w:val="16"/>
          <w:szCs w:val="16"/>
          <w:lang w:val="fr-FR"/>
        </w:rPr>
        <w:t xml:space="preserve"> : sociétés de la mondialisation </w:t>
      </w:r>
    </w:p>
    <w:p w:rsidR="00D75D24" w:rsidRPr="00A22589" w:rsidRDefault="00E70A12" w:rsidP="00D75D24">
      <w:pPr>
        <w:pStyle w:val="Notedebasdepage"/>
        <w:spacing w:after="0" w:line="240" w:lineRule="auto"/>
        <w:rPr>
          <w:sz w:val="16"/>
          <w:szCs w:val="16"/>
          <w:lang w:val="fr-FR"/>
        </w:rPr>
      </w:pPr>
      <w:hyperlink r:id="rId2" w:history="1">
        <w:r w:rsidR="00D75D24" w:rsidRPr="00A22589">
          <w:rPr>
            <w:rStyle w:val="Lienhypertexte"/>
            <w:sz w:val="16"/>
            <w:szCs w:val="16"/>
            <w:lang w:val="fr-FR"/>
          </w:rPr>
          <w:t>http://w.w.w.lestamp.com/publications_mondialisation/publication.benamar.htm</w:t>
        </w:r>
      </w:hyperlink>
      <w:r w:rsidR="00D75D24" w:rsidRPr="00A22589">
        <w:rPr>
          <w:sz w:val="16"/>
          <w:szCs w:val="16"/>
          <w:lang w:val="fr-FR"/>
        </w:rPr>
        <w:t xml:space="preserve"> (consulté le 24/1 2/2008)</w:t>
      </w:r>
    </w:p>
  </w:footnote>
  <w:footnote w:id="21">
    <w:p w:rsidR="00D75D24" w:rsidRPr="00A22589" w:rsidRDefault="00D75D24" w:rsidP="00D75D24">
      <w:pPr>
        <w:pStyle w:val="Notedebasdepage"/>
        <w:spacing w:after="0" w:line="240" w:lineRule="auto"/>
        <w:rPr>
          <w:sz w:val="16"/>
          <w:szCs w:val="16"/>
          <w:lang w:val="fr-FR"/>
        </w:rPr>
      </w:pPr>
      <w:r w:rsidRPr="00A22589">
        <w:rPr>
          <w:rStyle w:val="Appelnotedebasdep"/>
          <w:sz w:val="16"/>
          <w:szCs w:val="16"/>
        </w:rPr>
        <w:footnoteRef/>
      </w:r>
      <w:r w:rsidRPr="00A22589">
        <w:rPr>
          <w:sz w:val="16"/>
          <w:szCs w:val="16"/>
          <w:lang w:val="fr-FR"/>
        </w:rPr>
        <w:t xml:space="preserve"> TALEB-IBRAHIMI.K.(1997). </w:t>
      </w:r>
      <w:r w:rsidRPr="00F9493B">
        <w:rPr>
          <w:i/>
          <w:iCs/>
          <w:sz w:val="16"/>
          <w:szCs w:val="16"/>
          <w:lang w:val="fr-FR"/>
        </w:rPr>
        <w:t>Les Algériens et leur(s) langue(s)</w:t>
      </w:r>
      <w:r>
        <w:rPr>
          <w:i/>
          <w:iCs/>
          <w:sz w:val="16"/>
          <w:szCs w:val="16"/>
          <w:lang w:val="fr-FR"/>
        </w:rPr>
        <w:t xml:space="preserve"> </w:t>
      </w:r>
      <w:r w:rsidRPr="00F9493B">
        <w:rPr>
          <w:i/>
          <w:iCs/>
          <w:sz w:val="16"/>
          <w:szCs w:val="16"/>
          <w:lang w:val="fr-FR"/>
        </w:rPr>
        <w:t>:</w:t>
      </w:r>
      <w:r>
        <w:rPr>
          <w:i/>
          <w:iCs/>
          <w:sz w:val="16"/>
          <w:szCs w:val="16"/>
          <w:lang w:val="fr-FR"/>
        </w:rPr>
        <w:t xml:space="preserve"> </w:t>
      </w:r>
      <w:r w:rsidRPr="00F9493B">
        <w:rPr>
          <w:i/>
          <w:iCs/>
          <w:sz w:val="16"/>
          <w:szCs w:val="16"/>
          <w:lang w:val="fr-FR"/>
        </w:rPr>
        <w:t>Eléments pour une approche sociolinguistique de la société algérienne</w:t>
      </w:r>
      <w:r w:rsidRPr="00A22589">
        <w:rPr>
          <w:sz w:val="16"/>
          <w:szCs w:val="16"/>
          <w:lang w:val="fr-FR"/>
        </w:rPr>
        <w:t>. Les editions El Hikma, Alger.</w:t>
      </w:r>
    </w:p>
  </w:footnote>
  <w:footnote w:id="22">
    <w:p w:rsidR="00D75D24" w:rsidRPr="00A22589" w:rsidRDefault="00D75D24" w:rsidP="00D75D24">
      <w:pPr>
        <w:pStyle w:val="Paragraphedeliste"/>
        <w:autoSpaceDE w:val="0"/>
        <w:autoSpaceDN w:val="0"/>
        <w:adjustRightInd w:val="0"/>
        <w:spacing w:line="240" w:lineRule="auto"/>
        <w:ind w:left="0" w:firstLine="0"/>
        <w:jc w:val="both"/>
        <w:rPr>
          <w:sz w:val="16"/>
          <w:szCs w:val="16"/>
        </w:rPr>
      </w:pPr>
      <w:r w:rsidRPr="00A22589">
        <w:rPr>
          <w:sz w:val="16"/>
          <w:szCs w:val="16"/>
          <w:vertAlign w:val="superscript"/>
          <w:lang w:val="en-US"/>
        </w:rPr>
        <w:footnoteRef/>
      </w:r>
      <w:r>
        <w:rPr>
          <w:sz w:val="16"/>
          <w:szCs w:val="16"/>
        </w:rPr>
        <w:t xml:space="preserve"> GUIMELLI.C. (1994). </w:t>
      </w:r>
      <w:r w:rsidRPr="00F9493B">
        <w:rPr>
          <w:i/>
          <w:iCs/>
          <w:sz w:val="16"/>
          <w:szCs w:val="16"/>
        </w:rPr>
        <w:t>La fonction d’infirmière. Pratiques et représentations socialesdans</w:t>
      </w:r>
      <w:r>
        <w:rPr>
          <w:sz w:val="16"/>
          <w:szCs w:val="16"/>
        </w:rPr>
        <w:t> .</w:t>
      </w:r>
      <w:r w:rsidRPr="00A22589">
        <w:rPr>
          <w:sz w:val="16"/>
          <w:szCs w:val="16"/>
        </w:rPr>
        <w:t xml:space="preserve"> p106,  dans  ABRIC.J-C (éd.).</w:t>
      </w:r>
      <w:r w:rsidRPr="00F9493B">
        <w:rPr>
          <w:i/>
          <w:iCs/>
          <w:sz w:val="16"/>
          <w:szCs w:val="16"/>
        </w:rPr>
        <w:t>Prati</w:t>
      </w:r>
      <w:r>
        <w:rPr>
          <w:i/>
          <w:iCs/>
          <w:sz w:val="16"/>
          <w:szCs w:val="16"/>
        </w:rPr>
        <w:t>ques sociales et représentation.</w:t>
      </w:r>
      <w:r w:rsidRPr="00F9493B">
        <w:rPr>
          <w:i/>
          <w:iCs/>
          <w:sz w:val="16"/>
          <w:szCs w:val="16"/>
        </w:rPr>
        <w:t>,</w:t>
      </w:r>
      <w:r w:rsidRPr="00A22589">
        <w:rPr>
          <w:sz w:val="16"/>
          <w:szCs w:val="16"/>
        </w:rPr>
        <w:t xml:space="preserve"> Paris, PUF</w:t>
      </w:r>
    </w:p>
  </w:footnote>
  <w:footnote w:id="23">
    <w:p w:rsidR="00D75D24" w:rsidRPr="00A22589" w:rsidRDefault="00D75D24" w:rsidP="00D75D24">
      <w:pPr>
        <w:pStyle w:val="Notedebasdepage"/>
        <w:spacing w:after="0" w:line="240" w:lineRule="auto"/>
        <w:rPr>
          <w:sz w:val="16"/>
          <w:szCs w:val="16"/>
          <w:lang w:val="fr-FR"/>
        </w:rPr>
      </w:pPr>
      <w:r w:rsidRPr="00A22589">
        <w:rPr>
          <w:rStyle w:val="Appelnotedebasdep"/>
          <w:sz w:val="16"/>
          <w:szCs w:val="16"/>
        </w:rPr>
        <w:footnoteRef/>
      </w:r>
      <w:r w:rsidRPr="00A22589">
        <w:rPr>
          <w:sz w:val="16"/>
          <w:szCs w:val="16"/>
          <w:lang w:val="fr-FR"/>
        </w:rPr>
        <w:t xml:space="preserve"> HIMETA .F. (2005). </w:t>
      </w:r>
      <w:r w:rsidRPr="00F9493B">
        <w:rPr>
          <w:i/>
          <w:iCs/>
          <w:sz w:val="16"/>
          <w:szCs w:val="16"/>
          <w:lang w:val="fr-FR"/>
        </w:rPr>
        <w:t>La notion de représentation en didactique des langues</w:t>
      </w:r>
      <w:r w:rsidRPr="00A22589">
        <w:rPr>
          <w:sz w:val="16"/>
          <w:szCs w:val="16"/>
          <w:lang w:val="fr-FR"/>
        </w:rPr>
        <w:t xml:space="preserve">. </w:t>
      </w:r>
      <w:r>
        <w:rPr>
          <w:sz w:val="16"/>
          <w:szCs w:val="16"/>
          <w:lang w:val="fr-FR"/>
        </w:rPr>
        <w:t xml:space="preserve">In : </w:t>
      </w:r>
      <w:r w:rsidRPr="00A22589">
        <w:rPr>
          <w:sz w:val="16"/>
          <w:szCs w:val="16"/>
          <w:lang w:val="fr-FR"/>
        </w:rPr>
        <w:t xml:space="preserve"> Enseignement du fran</w:t>
      </w:r>
      <w:r>
        <w:rPr>
          <w:sz w:val="16"/>
          <w:szCs w:val="16"/>
          <w:lang w:val="fr-FR"/>
        </w:rPr>
        <w:t>ç</w:t>
      </w:r>
      <w:r w:rsidRPr="00A22589">
        <w:rPr>
          <w:sz w:val="16"/>
          <w:szCs w:val="16"/>
          <w:lang w:val="fr-FR"/>
        </w:rPr>
        <w:t>ais au japon</w:t>
      </w:r>
    </w:p>
    <w:p w:rsidR="00D75D24" w:rsidRPr="00A22589" w:rsidRDefault="00D75D24" w:rsidP="00D75D24">
      <w:pPr>
        <w:pStyle w:val="Notedebasdepage"/>
        <w:spacing w:after="0" w:line="240" w:lineRule="auto"/>
        <w:rPr>
          <w:color w:val="0000FF"/>
          <w:sz w:val="16"/>
          <w:szCs w:val="16"/>
          <w:u w:val="single"/>
          <w:lang w:val="fr-FR"/>
        </w:rPr>
      </w:pPr>
      <w:r w:rsidRPr="00A22589">
        <w:rPr>
          <w:rStyle w:val="Lienhypertexte"/>
          <w:sz w:val="16"/>
          <w:szCs w:val="16"/>
          <w:lang w:val="fr-FR"/>
        </w:rPr>
        <w:t xml:space="preserve">http: //w.w.w.soc. nii. ac.jp/sjdf/Revue/ sommaire_33 .htm </w:t>
      </w:r>
      <w:r w:rsidRPr="00A22589">
        <w:rPr>
          <w:sz w:val="16"/>
          <w:szCs w:val="16"/>
          <w:lang w:val="fr-FR"/>
        </w:rPr>
        <w:t xml:space="preserve"> (consulté le 30/12/2008)</w:t>
      </w:r>
    </w:p>
  </w:footnote>
  <w:footnote w:id="24">
    <w:p w:rsidR="00D75D24" w:rsidRPr="00255A29" w:rsidRDefault="00D75D24" w:rsidP="00D75D24">
      <w:pPr>
        <w:pStyle w:val="Notedebasdepage"/>
        <w:spacing w:line="240" w:lineRule="auto"/>
        <w:rPr>
          <w:lang w:val="fr-FR"/>
        </w:rPr>
      </w:pPr>
      <w:r>
        <w:rPr>
          <w:rStyle w:val="Appelnotedebasdep"/>
        </w:rPr>
        <w:footnoteRef/>
      </w:r>
      <w:r w:rsidRPr="00387927">
        <w:rPr>
          <w:lang w:val="fr-FR"/>
        </w:rPr>
        <w:t xml:space="preserve"> </w:t>
      </w:r>
      <w:r>
        <w:rPr>
          <w:lang w:val="fr-FR"/>
        </w:rPr>
        <w:t xml:space="preserve"> voir </w:t>
      </w:r>
      <w:r w:rsidRPr="00387927">
        <w:rPr>
          <w:sz w:val="16"/>
          <w:szCs w:val="16"/>
          <w:lang w:val="fr-FR"/>
        </w:rPr>
        <w:t>MESSACI-BELHOCINE .N (ssla dir.) p09, op.cit.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15D76"/>
    <w:multiLevelType w:val="hybridMultilevel"/>
    <w:tmpl w:val="BCF0D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2373658"/>
    <w:multiLevelType w:val="multilevel"/>
    <w:tmpl w:val="A242617C"/>
    <w:lvl w:ilvl="0">
      <w:start w:val="1"/>
      <w:numFmt w:val="decimal"/>
      <w:lvlText w:val="%1."/>
      <w:lvlJc w:val="left"/>
      <w:pPr>
        <w:ind w:left="360" w:hanging="360"/>
      </w:p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148" w:hanging="72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222" w:hanging="1080"/>
      </w:pPr>
      <w:rPr>
        <w:rFonts w:hint="default"/>
      </w:rPr>
    </w:lvl>
    <w:lvl w:ilvl="7">
      <w:start w:val="1"/>
      <w:numFmt w:val="decimal"/>
      <w:isLgl/>
      <w:lvlText w:val="%1.%2.%3.%4.%5.%6.%7.%8."/>
      <w:lvlJc w:val="left"/>
      <w:pPr>
        <w:ind w:left="3579" w:hanging="1080"/>
      </w:pPr>
      <w:rPr>
        <w:rFonts w:hint="default"/>
      </w:rPr>
    </w:lvl>
    <w:lvl w:ilvl="8">
      <w:start w:val="1"/>
      <w:numFmt w:val="decimal"/>
      <w:isLgl/>
      <w:lvlText w:val="%1.%2.%3.%4.%5.%6.%7.%8.%9."/>
      <w:lvlJc w:val="left"/>
      <w:pPr>
        <w:ind w:left="4296" w:hanging="1440"/>
      </w:pPr>
      <w:rPr>
        <w:rFonts w:hint="default"/>
      </w:rPr>
    </w:lvl>
  </w:abstractNum>
  <w:abstractNum w:abstractNumId="2">
    <w:nsid w:val="5EDD167F"/>
    <w:multiLevelType w:val="hybridMultilevel"/>
    <w:tmpl w:val="3BD603AC"/>
    <w:lvl w:ilvl="0" w:tplc="B52023A6">
      <w:start w:val="1"/>
      <w:numFmt w:val="bullet"/>
      <w:lvlText w:val=""/>
      <w:lvlJc w:val="left"/>
      <w:pPr>
        <w:ind w:left="360" w:hanging="360"/>
      </w:pPr>
      <w:rPr>
        <w:rFonts w:ascii="Symbol" w:hAnsi="Symbol" w:cs="Symbol" w:hint="default"/>
        <w:b w:val="0"/>
        <w:i w:val="0"/>
        <w:spacing w:val="0"/>
        <w:w w:val="100"/>
        <w:kern w:val="16"/>
        <w:position w:val="0"/>
        <w:sz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719832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2987978"/>
    <w:multiLevelType w:val="hybridMultilevel"/>
    <w:tmpl w:val="6930AD90"/>
    <w:lvl w:ilvl="0" w:tplc="040C000F">
      <w:start w:val="1"/>
      <w:numFmt w:val="decimal"/>
      <w:lvlText w:val="%1."/>
      <w:lvlJc w:val="left"/>
      <w:pPr>
        <w:ind w:left="717" w:hanging="360"/>
      </w:pPr>
      <w:rPr>
        <w:rFonts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D75D24"/>
    <w:rsid w:val="00061C41"/>
    <w:rsid w:val="00303D70"/>
    <w:rsid w:val="00477584"/>
    <w:rsid w:val="00D75D24"/>
    <w:rsid w:val="00DE7439"/>
    <w:rsid w:val="00E70A12"/>
    <w:rsid w:val="00E758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D24"/>
    <w:pPr>
      <w:spacing w:after="0" w:line="360" w:lineRule="auto"/>
      <w:ind w:firstLine="357"/>
      <w:jc w:val="center"/>
    </w:pPr>
    <w:rPr>
      <w:rFonts w:ascii="Calibri" w:eastAsia="Times New Roman" w:hAnsi="Calibri" w:cs="Arial"/>
      <w:noProof/>
      <w:lang w:val="fr-FR"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5D24"/>
    <w:pPr>
      <w:framePr w:wrap="notBeside" w:hAnchor="text"/>
      <w:ind w:left="708"/>
    </w:pPr>
  </w:style>
  <w:style w:type="paragraph" w:styleId="Notedebasdepage">
    <w:name w:val="footnote text"/>
    <w:basedOn w:val="Normal"/>
    <w:link w:val="NotedebasdepageCar"/>
    <w:uiPriority w:val="99"/>
    <w:unhideWhenUsed/>
    <w:rsid w:val="00D75D24"/>
    <w:pPr>
      <w:spacing w:after="200" w:line="276" w:lineRule="auto"/>
      <w:ind w:firstLine="0"/>
      <w:jc w:val="left"/>
    </w:pPr>
    <w:rPr>
      <w:sz w:val="20"/>
      <w:szCs w:val="20"/>
      <w:lang w:val="en-US"/>
    </w:rPr>
  </w:style>
  <w:style w:type="character" w:customStyle="1" w:styleId="NotedebasdepageCar">
    <w:name w:val="Note de bas de page Car"/>
    <w:basedOn w:val="Policepardfaut"/>
    <w:link w:val="Notedebasdepage"/>
    <w:uiPriority w:val="99"/>
    <w:rsid w:val="00D75D24"/>
    <w:rPr>
      <w:rFonts w:ascii="Calibri" w:eastAsia="Times New Roman" w:hAnsi="Calibri" w:cs="Arial"/>
      <w:noProof/>
      <w:sz w:val="20"/>
      <w:szCs w:val="20"/>
      <w:lang w:bidi="en-US"/>
    </w:rPr>
  </w:style>
  <w:style w:type="character" w:styleId="Appelnotedebasdep">
    <w:name w:val="footnote reference"/>
    <w:basedOn w:val="Policepardfaut"/>
    <w:uiPriority w:val="99"/>
    <w:semiHidden/>
    <w:unhideWhenUsed/>
    <w:rsid w:val="00D75D24"/>
    <w:rPr>
      <w:vertAlign w:val="superscript"/>
    </w:rPr>
  </w:style>
  <w:style w:type="paragraph" w:customStyle="1" w:styleId="Default">
    <w:name w:val="Default"/>
    <w:rsid w:val="00D75D24"/>
    <w:pPr>
      <w:autoSpaceDE w:val="0"/>
      <w:autoSpaceDN w:val="0"/>
      <w:adjustRightInd w:val="0"/>
      <w:spacing w:after="0" w:line="240" w:lineRule="auto"/>
    </w:pPr>
    <w:rPr>
      <w:rFonts w:ascii="Times New Roman" w:eastAsia="Calibri" w:hAnsi="Times New Roman" w:cs="Times New Roman"/>
      <w:color w:val="000000"/>
      <w:sz w:val="24"/>
      <w:szCs w:val="24"/>
      <w:lang w:val="fr-FR"/>
    </w:rPr>
  </w:style>
  <w:style w:type="character" w:styleId="Lienhypertexte">
    <w:name w:val="Hyperlink"/>
    <w:basedOn w:val="Policepardfaut"/>
    <w:uiPriority w:val="99"/>
    <w:rsid w:val="00D75D24"/>
    <w:rPr>
      <w:color w:val="0000FF"/>
      <w:u w:val="single"/>
    </w:rPr>
  </w:style>
  <w:style w:type="paragraph" w:styleId="En-tte">
    <w:name w:val="header"/>
    <w:basedOn w:val="Normal"/>
    <w:link w:val="En-tteCar"/>
    <w:uiPriority w:val="99"/>
    <w:semiHidden/>
    <w:unhideWhenUsed/>
    <w:rsid w:val="00D75D24"/>
    <w:pPr>
      <w:tabs>
        <w:tab w:val="center" w:pos="4536"/>
        <w:tab w:val="right" w:pos="9072"/>
      </w:tabs>
      <w:spacing w:line="240" w:lineRule="auto"/>
    </w:pPr>
  </w:style>
  <w:style w:type="character" w:customStyle="1" w:styleId="En-tteCar">
    <w:name w:val="En-tête Car"/>
    <w:basedOn w:val="Policepardfaut"/>
    <w:link w:val="En-tte"/>
    <w:uiPriority w:val="99"/>
    <w:semiHidden/>
    <w:rsid w:val="00D75D24"/>
    <w:rPr>
      <w:rFonts w:ascii="Calibri" w:eastAsia="Times New Roman" w:hAnsi="Calibri" w:cs="Arial"/>
      <w:noProof/>
      <w:lang w:val="fr-FR" w:bidi="en-US"/>
    </w:rPr>
  </w:style>
  <w:style w:type="paragraph" w:styleId="Pieddepage">
    <w:name w:val="footer"/>
    <w:basedOn w:val="Normal"/>
    <w:link w:val="PieddepageCar"/>
    <w:uiPriority w:val="99"/>
    <w:semiHidden/>
    <w:unhideWhenUsed/>
    <w:rsid w:val="00D75D24"/>
    <w:pPr>
      <w:tabs>
        <w:tab w:val="center" w:pos="4536"/>
        <w:tab w:val="right" w:pos="9072"/>
      </w:tabs>
      <w:spacing w:line="240" w:lineRule="auto"/>
    </w:pPr>
  </w:style>
  <w:style w:type="character" w:customStyle="1" w:styleId="PieddepageCar">
    <w:name w:val="Pied de page Car"/>
    <w:basedOn w:val="Policepardfaut"/>
    <w:link w:val="Pieddepage"/>
    <w:uiPriority w:val="99"/>
    <w:semiHidden/>
    <w:rsid w:val="00D75D24"/>
    <w:rPr>
      <w:rFonts w:ascii="Calibri" w:eastAsia="Times New Roman" w:hAnsi="Calibri" w:cs="Arial"/>
      <w:noProof/>
      <w:lang w:val="fr-FR"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lestamp.com/publications_mondialisation/publication.benamar.htm" TargetMode="External"/><Relationship Id="rId1" Type="http://schemas.openxmlformats.org/officeDocument/2006/relationships/hyperlink" Target="http://wwwsoc.nii.ac.jp/sjdf/publication/documents/Revue/revue_4_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2253</Words>
  <Characters>12843</Characters>
  <Application>Microsoft Office Word</Application>
  <DocSecurity>0</DocSecurity>
  <Lines>107</Lines>
  <Paragraphs>30</Paragraphs>
  <ScaleCrop>false</ScaleCrop>
  <Company>Sweet</Company>
  <LinksUpToDate>false</LinksUpToDate>
  <CharactersWithSpaces>15066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3</cp:revision>
  <dcterms:created xsi:type="dcterms:W3CDTF">2011-07-03T21:32:00Z</dcterms:created>
  <dcterms:modified xsi:type="dcterms:W3CDTF">2011-07-03T22:15:00Z</dcterms:modified>
</cp:coreProperties>
</file>